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25E4CFD" w:rsidR="008C1EFF" w:rsidRPr="00C571BF" w:rsidRDefault="77099146" w:rsidP="00BB2FE2">
      <w:pPr>
        <w:ind w:firstLine="360"/>
        <w:rPr>
          <w:b/>
        </w:rPr>
      </w:pPr>
      <w:r w:rsidRPr="00C571BF">
        <w:rPr>
          <w:b/>
          <w:u w:val="single"/>
        </w:rPr>
        <w:t xml:space="preserve">General Employability FAQ’s </w:t>
      </w:r>
      <w:r w:rsidRPr="00C571BF">
        <w:rPr>
          <w:b/>
        </w:rPr>
        <w:t>- open day</w:t>
      </w:r>
    </w:p>
    <w:p w14:paraId="4DFEAD6B" w14:textId="197DB3B8" w:rsidR="361A14FC" w:rsidRDefault="361A14FC" w:rsidP="361A14FC"/>
    <w:p w14:paraId="2C48394E" w14:textId="46004B89" w:rsidR="77099146" w:rsidRDefault="77099146" w:rsidP="361A14F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61A14FC">
        <w:rPr>
          <w:b/>
          <w:bCs/>
        </w:rPr>
        <w:t>What support will I get in the F</w:t>
      </w:r>
      <w:r w:rsidR="67F2D76C" w:rsidRPr="361A14FC">
        <w:rPr>
          <w:b/>
          <w:bCs/>
        </w:rPr>
        <w:t>ac</w:t>
      </w:r>
      <w:r w:rsidRPr="361A14FC">
        <w:rPr>
          <w:b/>
          <w:bCs/>
        </w:rPr>
        <w:t xml:space="preserve">ulty of </w:t>
      </w:r>
      <w:r w:rsidR="0EEE60A1" w:rsidRPr="361A14FC">
        <w:rPr>
          <w:b/>
          <w:bCs/>
        </w:rPr>
        <w:t>Biological Sciences in</w:t>
      </w:r>
      <w:r w:rsidRPr="361A14FC">
        <w:rPr>
          <w:b/>
          <w:bCs/>
        </w:rPr>
        <w:t xml:space="preserve"> my career planning?</w:t>
      </w:r>
    </w:p>
    <w:p w14:paraId="750B1CB8" w14:textId="4243A84D" w:rsidR="68A23F61" w:rsidRDefault="68A23F61" w:rsidP="361A14FC">
      <w:pPr>
        <w:ind w:firstLine="720"/>
      </w:pPr>
      <w:r>
        <w:t xml:space="preserve">Access to book 1-2-1 career appointments with </w:t>
      </w:r>
      <w:r w:rsidR="7C82A000">
        <w:t>f</w:t>
      </w:r>
      <w:r>
        <w:t>aculty careers staff,</w:t>
      </w:r>
      <w:r w:rsidR="34F18D16">
        <w:t xml:space="preserve"> support to find and apply </w:t>
      </w:r>
      <w:r>
        <w:tab/>
      </w:r>
      <w:r w:rsidR="34F18D16">
        <w:t xml:space="preserve">for Industrial placement year and study abroad year, </w:t>
      </w:r>
      <w:r>
        <w:t>m</w:t>
      </w:r>
      <w:r w:rsidR="068B5E12">
        <w:t xml:space="preserve">onthly </w:t>
      </w:r>
      <w:r w:rsidR="51913ADB">
        <w:t>c</w:t>
      </w:r>
      <w:r w:rsidR="068B5E12">
        <w:t>areer</w:t>
      </w:r>
      <w:r w:rsidR="4109E974">
        <w:t xml:space="preserve"> o</w:t>
      </w:r>
      <w:r w:rsidR="068B5E12">
        <w:t xml:space="preserve">pportunity </w:t>
      </w:r>
      <w:r>
        <w:tab/>
      </w:r>
      <w:r>
        <w:tab/>
      </w:r>
      <w:r w:rsidR="068B5E12">
        <w:t xml:space="preserve">newsletters, Faculty Facebook Employability group, regular </w:t>
      </w:r>
      <w:r w:rsidR="4E4D0F44">
        <w:t xml:space="preserve">events and presentations </w:t>
      </w:r>
      <w:r>
        <w:tab/>
      </w:r>
      <w:r>
        <w:tab/>
      </w:r>
      <w:r w:rsidR="4E4D0F44">
        <w:t>throughout the year from employers and FBS graduates in key career</w:t>
      </w:r>
      <w:r w:rsidR="4A22DCEB">
        <w:t xml:space="preserve"> </w:t>
      </w:r>
      <w:r w:rsidR="4E4D0F44">
        <w:t>areas.</w:t>
      </w:r>
      <w:r w:rsidR="68940647">
        <w:t xml:space="preserve"> Faculty career </w:t>
      </w:r>
      <w:r>
        <w:tab/>
      </w:r>
      <w:r w:rsidR="1F62317E">
        <w:t>r</w:t>
      </w:r>
      <w:r w:rsidR="68940647">
        <w:t xml:space="preserve">esources in </w:t>
      </w:r>
      <w:proofErr w:type="spellStart"/>
      <w:proofErr w:type="gramStart"/>
      <w:r w:rsidR="68940647">
        <w:t>minerva</w:t>
      </w:r>
      <w:proofErr w:type="spellEnd"/>
      <w:proofErr w:type="gramEnd"/>
      <w:r w:rsidR="68940647">
        <w:t xml:space="preserve"> and the FBS Careers website.</w:t>
      </w:r>
      <w:r w:rsidR="1DA62670">
        <w:t xml:space="preserve"> This is in addition to the wider support from </w:t>
      </w:r>
      <w:r>
        <w:tab/>
      </w:r>
      <w:r w:rsidR="1DA62670">
        <w:t>the university careers service.</w:t>
      </w:r>
    </w:p>
    <w:p w14:paraId="1E0015DD" w14:textId="5799649B" w:rsidR="361A14FC" w:rsidRDefault="361A14FC" w:rsidP="361A14FC">
      <w:pPr>
        <w:ind w:firstLine="720"/>
      </w:pPr>
    </w:p>
    <w:p w14:paraId="7333C791" w14:textId="42F457D2" w:rsidR="5F007B1C" w:rsidRDefault="5F007B1C" w:rsidP="361A14FC">
      <w:pPr>
        <w:pStyle w:val="ListParagraph"/>
        <w:numPr>
          <w:ilvl w:val="0"/>
          <w:numId w:val="2"/>
        </w:numPr>
      </w:pPr>
      <w:r w:rsidRPr="361A14FC">
        <w:rPr>
          <w:b/>
          <w:bCs/>
        </w:rPr>
        <w:t>Can you help me find work experience or a short term internship?</w:t>
      </w:r>
    </w:p>
    <w:p w14:paraId="53C9232F" w14:textId="464EC676" w:rsidR="7276E4AD" w:rsidRDefault="00BB2FE2" w:rsidP="00BB2FE2">
      <w:pPr>
        <w:ind w:firstLine="360"/>
      </w:pPr>
      <w:r>
        <w:tab/>
      </w:r>
      <w:r w:rsidR="0C060266">
        <w:t>In addition to the opportunity to undertake a ‘year in industry’ in your 3</w:t>
      </w:r>
      <w:r w:rsidR="0C060266" w:rsidRPr="361A14FC">
        <w:rPr>
          <w:vertAlign w:val="superscript"/>
        </w:rPr>
        <w:t>rd</w:t>
      </w:r>
      <w:r w:rsidR="0C060266">
        <w:t xml:space="preserve"> year, there </w:t>
      </w:r>
      <w:r w:rsidR="7276E4AD">
        <w:tab/>
      </w:r>
      <w:r w:rsidR="7276E4AD">
        <w:tab/>
      </w:r>
      <w:r w:rsidR="0C060266">
        <w:t>are</w:t>
      </w:r>
      <w:r w:rsidR="778E584F">
        <w:t xml:space="preserve"> </w:t>
      </w:r>
      <w:r w:rsidR="07D89FDB">
        <w:t xml:space="preserve">opportunities for internships (both lab and office based) in the faculty </w:t>
      </w:r>
      <w:r w:rsidR="3AB18C2A">
        <w:t>in your</w:t>
      </w:r>
      <w:r w:rsidR="07D89FDB">
        <w:t xml:space="preserve"> 1</w:t>
      </w:r>
      <w:r w:rsidR="07D89FDB" w:rsidRPr="361A14FC">
        <w:rPr>
          <w:vertAlign w:val="superscript"/>
        </w:rPr>
        <w:t>st</w:t>
      </w:r>
      <w:r w:rsidR="07D89FDB">
        <w:t xml:space="preserve"> and second </w:t>
      </w:r>
      <w:r w:rsidR="7276E4AD">
        <w:tab/>
      </w:r>
      <w:r w:rsidR="07D89FDB">
        <w:t>year</w:t>
      </w:r>
      <w:r w:rsidR="17E63A54">
        <w:t xml:space="preserve"> as well as the Leeds Internship scheme </w:t>
      </w:r>
      <w:r w:rsidR="257D164E">
        <w:t>managed</w:t>
      </w:r>
      <w:r w:rsidR="17E63A54">
        <w:t xml:space="preserve"> by the central careers service. We can </w:t>
      </w:r>
      <w:r w:rsidR="7276E4AD">
        <w:tab/>
      </w:r>
      <w:r w:rsidR="17E63A54">
        <w:t>advise you also in gaining work experience</w:t>
      </w:r>
      <w:r w:rsidR="4093F06C">
        <w:t>, internship &amp;</w:t>
      </w:r>
      <w:r w:rsidR="17E63A54">
        <w:t xml:space="preserve"> volunteering</w:t>
      </w:r>
      <w:r w:rsidR="427FF50E">
        <w:t xml:space="preserve"> opportunities</w:t>
      </w:r>
      <w:r w:rsidR="17E63A54">
        <w:t xml:space="preserve"> in external </w:t>
      </w:r>
      <w:r w:rsidR="7276E4AD">
        <w:tab/>
      </w:r>
      <w:proofErr w:type="spellStart"/>
      <w:r w:rsidR="6DFDF7EA">
        <w:t>organisations</w:t>
      </w:r>
      <w:proofErr w:type="spellEnd"/>
      <w:r w:rsidR="1F167FEA">
        <w:t xml:space="preserve"> and support you in your applications.</w:t>
      </w:r>
    </w:p>
    <w:p w14:paraId="6709E4E8" w14:textId="2C6B8CBA" w:rsidR="361A14FC" w:rsidRDefault="361A14FC" w:rsidP="361A14FC"/>
    <w:p w14:paraId="5EB553EE" w14:textId="21ACED49" w:rsidR="26512B4D" w:rsidRDefault="26512B4D" w:rsidP="361A14FC">
      <w:pPr>
        <w:pStyle w:val="ListParagraph"/>
        <w:numPr>
          <w:ilvl w:val="0"/>
          <w:numId w:val="2"/>
        </w:numPr>
      </w:pPr>
      <w:r w:rsidRPr="361A14FC">
        <w:rPr>
          <w:b/>
          <w:bCs/>
        </w:rPr>
        <w:t>Will I get opportunities to meet relevant employers</w:t>
      </w:r>
      <w:r w:rsidR="01C0C7E8" w:rsidRPr="361A14FC">
        <w:rPr>
          <w:b/>
          <w:bCs/>
        </w:rPr>
        <w:t xml:space="preserve"> </w:t>
      </w:r>
      <w:r w:rsidR="33A6B96B" w:rsidRPr="361A14FC">
        <w:rPr>
          <w:b/>
          <w:bCs/>
        </w:rPr>
        <w:t xml:space="preserve">related to my </w:t>
      </w:r>
      <w:r w:rsidR="01C0C7E8" w:rsidRPr="361A14FC">
        <w:rPr>
          <w:b/>
          <w:bCs/>
        </w:rPr>
        <w:t>career interests</w:t>
      </w:r>
      <w:r w:rsidRPr="361A14FC">
        <w:rPr>
          <w:b/>
          <w:bCs/>
        </w:rPr>
        <w:t>?</w:t>
      </w:r>
    </w:p>
    <w:p w14:paraId="35B07653" w14:textId="3BE01235" w:rsidR="2C77F86B" w:rsidRDefault="2C77F86B" w:rsidP="00BB2FE2">
      <w:pPr>
        <w:ind w:firstLine="720"/>
      </w:pPr>
      <w:r>
        <w:t xml:space="preserve">As well as opportunities to meet employers in regular faculty presentations, there are several </w:t>
      </w:r>
      <w:r>
        <w:tab/>
        <w:t>career fair events th</w:t>
      </w:r>
      <w:r w:rsidR="7B5A3183">
        <w:t xml:space="preserve">roughout the year including the STEM career fair in the </w:t>
      </w:r>
      <w:proofErr w:type="gramStart"/>
      <w:r w:rsidR="7B5A3183">
        <w:t>Autumn</w:t>
      </w:r>
      <w:proofErr w:type="gramEnd"/>
      <w:r w:rsidR="7B5A3183">
        <w:t xml:space="preserve"> term with </w:t>
      </w:r>
      <w:r>
        <w:tab/>
      </w:r>
      <w:r w:rsidR="7B5A3183">
        <w:t>hundreds of employers with opportunities to offer.</w:t>
      </w:r>
      <w:r w:rsidR="6E2EEA1C">
        <w:t xml:space="preserve"> You are able to book appointments with </w:t>
      </w:r>
      <w:r>
        <w:tab/>
      </w:r>
      <w:r w:rsidR="6E2EEA1C">
        <w:t>employers in both 1-2-1 and group sessions.</w:t>
      </w:r>
    </w:p>
    <w:p w14:paraId="00C833EE" w14:textId="23CF79E3" w:rsidR="63C9701D" w:rsidRDefault="63C9701D" w:rsidP="00BB2FE2">
      <w:pPr>
        <w:ind w:left="720"/>
      </w:pPr>
      <w:r>
        <w:t>In</w:t>
      </w:r>
      <w:r w:rsidR="00BB2FE2">
        <w:t xml:space="preserve"> the</w:t>
      </w:r>
      <w:r>
        <w:t xml:space="preserve"> faculty we also hold regular FBS alumni-student networking events which gives insight into working for particular </w:t>
      </w:r>
      <w:proofErr w:type="spellStart"/>
      <w:r>
        <w:t>organisations</w:t>
      </w:r>
      <w:proofErr w:type="spellEnd"/>
      <w:r>
        <w:t>/companies.</w:t>
      </w:r>
    </w:p>
    <w:p w14:paraId="36C33C12" w14:textId="33055DCA" w:rsidR="361A14FC" w:rsidRDefault="361A14FC" w:rsidP="361A14FC">
      <w:pPr>
        <w:ind w:firstLine="720"/>
      </w:pPr>
    </w:p>
    <w:p w14:paraId="2B300D30" w14:textId="314DD366" w:rsidR="0E53ED34" w:rsidRDefault="0E53ED34" w:rsidP="361A14FC">
      <w:pPr>
        <w:pStyle w:val="ListParagraph"/>
        <w:numPr>
          <w:ilvl w:val="0"/>
          <w:numId w:val="2"/>
        </w:numPr>
      </w:pPr>
      <w:r w:rsidRPr="361A14FC">
        <w:rPr>
          <w:b/>
          <w:bCs/>
        </w:rPr>
        <w:t xml:space="preserve">Will I have </w:t>
      </w:r>
      <w:r w:rsidR="54D4FB69" w:rsidRPr="361A14FC">
        <w:rPr>
          <w:b/>
          <w:bCs/>
        </w:rPr>
        <w:t>access to a</w:t>
      </w:r>
      <w:r w:rsidR="312361BF" w:rsidRPr="361A14FC">
        <w:rPr>
          <w:b/>
          <w:bCs/>
        </w:rPr>
        <w:t xml:space="preserve"> career mentor?</w:t>
      </w:r>
    </w:p>
    <w:p w14:paraId="22653A70" w14:textId="526ECBD6" w:rsidR="4C9BBA0B" w:rsidRDefault="4C9BBA0B" w:rsidP="361A14FC">
      <w:pPr>
        <w:ind w:firstLine="720"/>
        <w:rPr>
          <w:b/>
          <w:bCs/>
        </w:rPr>
      </w:pPr>
      <w:r>
        <w:t>The univer</w:t>
      </w:r>
      <w:r w:rsidR="350AF8A5">
        <w:t>si</w:t>
      </w:r>
      <w:r>
        <w:t>ty careers service provides</w:t>
      </w:r>
      <w:r w:rsidR="3254C308">
        <w:t xml:space="preserve"> currently 2 opportunities/year to join e-mentoring </w:t>
      </w:r>
      <w:r>
        <w:tab/>
      </w:r>
      <w:r w:rsidR="3254C308">
        <w:t>schemes</w:t>
      </w:r>
      <w:r w:rsidR="4F51EFA8">
        <w:t>. An</w:t>
      </w:r>
      <w:r w:rsidR="61D8ADC1">
        <w:t xml:space="preserve"> </w:t>
      </w:r>
      <w:r w:rsidR="3254C308">
        <w:t xml:space="preserve">alumni leadership mentoring </w:t>
      </w:r>
      <w:proofErr w:type="spellStart"/>
      <w:r w:rsidR="3254C308">
        <w:t>programme</w:t>
      </w:r>
      <w:proofErr w:type="spellEnd"/>
      <w:r w:rsidR="23C4EA8D">
        <w:t xml:space="preserve"> is</w:t>
      </w:r>
      <w:r w:rsidR="36462C9F">
        <w:t xml:space="preserve"> also</w:t>
      </w:r>
      <w:r w:rsidR="23C4EA8D">
        <w:t xml:space="preserve"> available for application</w:t>
      </w:r>
      <w:r w:rsidR="1CF6051D">
        <w:t xml:space="preserve"> </w:t>
      </w:r>
      <w:proofErr w:type="gramStart"/>
      <w:r w:rsidR="1CF6051D">
        <w:t xml:space="preserve">- </w:t>
      </w:r>
      <w:r w:rsidR="23C4EA8D">
        <w:t xml:space="preserve"> to</w:t>
      </w:r>
      <w:proofErr w:type="gramEnd"/>
      <w:r w:rsidR="23C4EA8D">
        <w:t xml:space="preserve"> </w:t>
      </w:r>
      <w:r>
        <w:tab/>
      </w:r>
      <w:r w:rsidR="23C4EA8D">
        <w:t>run</w:t>
      </w:r>
      <w:r w:rsidR="05DB3CBF">
        <w:t xml:space="preserve"> </w:t>
      </w:r>
      <w:r w:rsidR="61420995">
        <w:t>during</w:t>
      </w:r>
      <w:r w:rsidR="05DB3CBF">
        <w:t xml:space="preserve"> your final year of study</w:t>
      </w:r>
      <w:r w:rsidR="194D2E41">
        <w:t>.</w:t>
      </w:r>
    </w:p>
    <w:p w14:paraId="13C35188" w14:textId="263269C8" w:rsidR="6CD9D2C3" w:rsidRDefault="6CD9D2C3" w:rsidP="361A14FC">
      <w:pPr>
        <w:ind w:firstLine="720"/>
        <w:rPr>
          <w:color w:val="FF0000"/>
        </w:rPr>
      </w:pPr>
      <w:r w:rsidRPr="361A14FC">
        <w:rPr>
          <w:color w:val="FF0000"/>
        </w:rPr>
        <w:t>Faculty specific mentoring schemes may also be available.</w:t>
      </w:r>
    </w:p>
    <w:p w14:paraId="7C97952E" w14:textId="04AF4887" w:rsidR="1FF105AF" w:rsidRDefault="1FF105AF" w:rsidP="361A14FC">
      <w:pPr>
        <w:rPr>
          <w:b/>
          <w:bCs/>
        </w:rPr>
      </w:pPr>
    </w:p>
    <w:p w14:paraId="1CE045CB" w14:textId="6C0AF85B" w:rsidR="1FF105AF" w:rsidRDefault="1FF105AF" w:rsidP="361A14FC"/>
    <w:p w14:paraId="51244A80" w14:textId="744F2600" w:rsidR="361A14FC" w:rsidRPr="00C571BF" w:rsidRDefault="002749E9" w:rsidP="002749E9">
      <w:pPr>
        <w:pStyle w:val="ListParagraph"/>
        <w:numPr>
          <w:ilvl w:val="0"/>
          <w:numId w:val="3"/>
        </w:numPr>
        <w:rPr>
          <w:b/>
        </w:rPr>
      </w:pPr>
      <w:r w:rsidRPr="00C571BF">
        <w:rPr>
          <w:b/>
        </w:rPr>
        <w:t>What kind of careers do Faculty of Biological Sciences students go into?</w:t>
      </w:r>
    </w:p>
    <w:p w14:paraId="3FB3EB1A" w14:textId="77777777" w:rsidR="002749E9" w:rsidRDefault="002749E9" w:rsidP="002749E9">
      <w:pPr>
        <w:pStyle w:val="ListParagraph"/>
      </w:pPr>
    </w:p>
    <w:p w14:paraId="48B87831" w14:textId="4144E36F" w:rsidR="002749E9" w:rsidRDefault="002749E9" w:rsidP="002749E9">
      <w:pPr>
        <w:pStyle w:val="ListParagraph"/>
      </w:pPr>
      <w:r>
        <w:t>Students enter a wide range of careers after their degree</w:t>
      </w:r>
      <w:r w:rsidR="00C571BF">
        <w:t>, including</w:t>
      </w:r>
      <w:r>
        <w:t>:</w:t>
      </w:r>
    </w:p>
    <w:p w14:paraId="1B71BAE0" w14:textId="35F90568" w:rsidR="002749E9" w:rsidRDefault="00F4118B" w:rsidP="002749E9">
      <w:pPr>
        <w:pStyle w:val="ListParagraph"/>
        <w:numPr>
          <w:ilvl w:val="1"/>
          <w:numId w:val="3"/>
        </w:numPr>
      </w:pPr>
      <w:r>
        <w:lastRenderedPageBreak/>
        <w:t>Further study (Masters, PhD</w:t>
      </w:r>
      <w:r w:rsidR="002749E9">
        <w:t>)</w:t>
      </w:r>
    </w:p>
    <w:p w14:paraId="701D6835" w14:textId="5360695F" w:rsidR="002749E9" w:rsidRDefault="002749E9" w:rsidP="002749E9">
      <w:pPr>
        <w:pStyle w:val="ListParagraph"/>
        <w:numPr>
          <w:ilvl w:val="1"/>
          <w:numId w:val="3"/>
        </w:numPr>
      </w:pPr>
      <w:r>
        <w:t>Lab based careers in the pharmaceutical industry,</w:t>
      </w:r>
      <w:r w:rsidR="0036694F">
        <w:t xml:space="preserve"> academia,</w:t>
      </w:r>
      <w:bookmarkStart w:id="0" w:name="_GoBack"/>
      <w:bookmarkEnd w:id="0"/>
      <w:r>
        <w:t xml:space="preserve"> sports science, forensic science and agriculture</w:t>
      </w:r>
      <w:r w:rsidR="00C571BF">
        <w:t xml:space="preserve"> and plant science</w:t>
      </w:r>
    </w:p>
    <w:p w14:paraId="0F81E608" w14:textId="0AD5FC29" w:rsidR="001D5512" w:rsidRDefault="001D5512" w:rsidP="002749E9">
      <w:pPr>
        <w:pStyle w:val="ListParagraph"/>
        <w:numPr>
          <w:ilvl w:val="1"/>
          <w:numId w:val="3"/>
        </w:numPr>
      </w:pPr>
      <w:r>
        <w:t>Clinical roles</w:t>
      </w:r>
      <w:r w:rsidR="00C571BF">
        <w:t xml:space="preserve">, usually </w:t>
      </w:r>
      <w:r w:rsidR="00F4118B">
        <w:t>after f</w:t>
      </w:r>
      <w:r w:rsidR="00C571BF">
        <w:t>urther study,</w:t>
      </w:r>
      <w:r w:rsidR="00F4118B">
        <w:t xml:space="preserve"> including the NHS Scientist Training </w:t>
      </w:r>
      <w:proofErr w:type="spellStart"/>
      <w:r w:rsidR="00F4118B">
        <w:t>Programme</w:t>
      </w:r>
      <w:proofErr w:type="spellEnd"/>
      <w:r w:rsidR="00C571BF">
        <w:t xml:space="preserve"> (with specialisms such as cardiac, respiratory, biochemistry and genomic counselling)</w:t>
      </w:r>
      <w:r w:rsidR="00F4118B">
        <w:t xml:space="preserve">, Graduate Entry Medicine, Dentistry or Veterinary Studies, Physician Associates and allied health professions such as physiotherapy and occupational therapy. </w:t>
      </w:r>
    </w:p>
    <w:p w14:paraId="620E12DF" w14:textId="3BAE1DBB" w:rsidR="002749E9" w:rsidRDefault="002749E9" w:rsidP="002749E9">
      <w:pPr>
        <w:pStyle w:val="ListParagraph"/>
        <w:numPr>
          <w:ilvl w:val="1"/>
          <w:numId w:val="3"/>
        </w:numPr>
      </w:pPr>
      <w:r>
        <w:t>Field based careers in ecology, zoology and conservation</w:t>
      </w:r>
      <w:r w:rsidR="00C571BF">
        <w:t>, including marine conservation</w:t>
      </w:r>
    </w:p>
    <w:p w14:paraId="286FE71A" w14:textId="4E4509DE" w:rsidR="002749E9" w:rsidRDefault="002749E9" w:rsidP="002749E9">
      <w:pPr>
        <w:pStyle w:val="ListParagraph"/>
        <w:numPr>
          <w:ilvl w:val="1"/>
          <w:numId w:val="3"/>
        </w:numPr>
      </w:pPr>
      <w:r>
        <w:t>Computational biology, ‘omics’, bioinformatics, ‘big data’</w:t>
      </w:r>
    </w:p>
    <w:p w14:paraId="49986CC8" w14:textId="38BEB5C2" w:rsidR="002749E9" w:rsidRDefault="002749E9" w:rsidP="002749E9">
      <w:pPr>
        <w:pStyle w:val="ListParagraph"/>
        <w:numPr>
          <w:ilvl w:val="1"/>
          <w:numId w:val="3"/>
        </w:numPr>
      </w:pPr>
      <w:r>
        <w:t>Science communication including medical communications, journalism, broadcasting, publishing, PR and advertising</w:t>
      </w:r>
    </w:p>
    <w:p w14:paraId="2D514425" w14:textId="4837D07F" w:rsidR="00F4118B" w:rsidRDefault="00F4118B" w:rsidP="002749E9">
      <w:pPr>
        <w:pStyle w:val="ListParagraph"/>
        <w:numPr>
          <w:ilvl w:val="1"/>
          <w:numId w:val="3"/>
        </w:numPr>
      </w:pPr>
      <w:r>
        <w:t>Roles in Fast Moving Consumer Goods companies including scientific research roles</w:t>
      </w:r>
    </w:p>
    <w:p w14:paraId="77920B0C" w14:textId="41E024A0" w:rsidR="002749E9" w:rsidRDefault="002749E9" w:rsidP="002749E9">
      <w:pPr>
        <w:pStyle w:val="ListParagraph"/>
        <w:numPr>
          <w:ilvl w:val="1"/>
          <w:numId w:val="3"/>
        </w:numPr>
      </w:pPr>
      <w:r>
        <w:t>Non-lab pharmaceu</w:t>
      </w:r>
      <w:r w:rsidR="001D5512">
        <w:t>tical</w:t>
      </w:r>
      <w:r w:rsidR="00C571BF">
        <w:t xml:space="preserve"> roles including medical sales, regulatory and </w:t>
      </w:r>
      <w:r>
        <w:t xml:space="preserve">legal </w:t>
      </w:r>
    </w:p>
    <w:p w14:paraId="7C404C1C" w14:textId="363063B6" w:rsidR="001D5512" w:rsidRDefault="001D5512" w:rsidP="002749E9">
      <w:pPr>
        <w:pStyle w:val="ListParagraph"/>
        <w:numPr>
          <w:ilvl w:val="1"/>
          <w:numId w:val="3"/>
        </w:numPr>
      </w:pPr>
      <w:r>
        <w:t>Other scientific roles including patent law and teaching</w:t>
      </w:r>
    </w:p>
    <w:p w14:paraId="3D04117E" w14:textId="01F239C4" w:rsidR="00F4118B" w:rsidRDefault="00F4118B" w:rsidP="002749E9">
      <w:pPr>
        <w:pStyle w:val="ListParagraph"/>
        <w:numPr>
          <w:ilvl w:val="1"/>
          <w:numId w:val="3"/>
        </w:numPr>
      </w:pPr>
      <w:r>
        <w:t xml:space="preserve">Other sport science related roles including sports rehabilitation, physiologist, community sport development, fitness coach, nutritional specialist and roles in national sports </w:t>
      </w:r>
      <w:proofErr w:type="spellStart"/>
      <w:r>
        <w:t>organisations</w:t>
      </w:r>
      <w:proofErr w:type="spellEnd"/>
      <w:r>
        <w:t xml:space="preserve"> such as GB Rowing.</w:t>
      </w:r>
    </w:p>
    <w:p w14:paraId="1B9881CB" w14:textId="44B7F794" w:rsidR="00F4118B" w:rsidRDefault="00F4118B" w:rsidP="002749E9">
      <w:pPr>
        <w:pStyle w:val="ListParagraph"/>
        <w:numPr>
          <w:ilvl w:val="1"/>
          <w:numId w:val="3"/>
        </w:numPr>
      </w:pPr>
      <w:r>
        <w:t>Science and non-science roles in national and local government</w:t>
      </w:r>
    </w:p>
    <w:p w14:paraId="49B4BFD6" w14:textId="449ECFD9" w:rsidR="001D5512" w:rsidRDefault="001D5512" w:rsidP="002749E9">
      <w:pPr>
        <w:pStyle w:val="ListParagraph"/>
        <w:numPr>
          <w:ilvl w:val="1"/>
          <w:numId w:val="3"/>
        </w:numPr>
      </w:pPr>
      <w:r>
        <w:t>Non-science roles including</w:t>
      </w:r>
      <w:r w:rsidR="00F4118B">
        <w:t xml:space="preserve"> management consultancy, law, accounting and recruitment consultancy</w:t>
      </w:r>
    </w:p>
    <w:p w14:paraId="6E382A8D" w14:textId="0BBE945C" w:rsidR="361A14FC" w:rsidRDefault="361A14FC" w:rsidP="361A14FC"/>
    <w:p w14:paraId="37E84006" w14:textId="2189757C" w:rsidR="361A14FC" w:rsidRDefault="361A14FC" w:rsidP="361A14FC"/>
    <w:sectPr w:rsidR="361A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C84"/>
    <w:multiLevelType w:val="hybridMultilevel"/>
    <w:tmpl w:val="644E9490"/>
    <w:lvl w:ilvl="0" w:tplc="FA0426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504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0B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D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C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43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F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C6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56E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158"/>
    <w:multiLevelType w:val="hybridMultilevel"/>
    <w:tmpl w:val="A330F5A4"/>
    <w:lvl w:ilvl="0" w:tplc="4C1AF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66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C1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2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6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87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67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C8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5D9"/>
    <w:multiLevelType w:val="hybridMultilevel"/>
    <w:tmpl w:val="3FF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A2B18"/>
    <w:rsid w:val="001D5512"/>
    <w:rsid w:val="002749E9"/>
    <w:rsid w:val="0036694F"/>
    <w:rsid w:val="0057F195"/>
    <w:rsid w:val="008C1EFF"/>
    <w:rsid w:val="00BB2FE2"/>
    <w:rsid w:val="00C3712C"/>
    <w:rsid w:val="00C571BF"/>
    <w:rsid w:val="00F4118B"/>
    <w:rsid w:val="0130B785"/>
    <w:rsid w:val="01AD383C"/>
    <w:rsid w:val="01C0C7E8"/>
    <w:rsid w:val="058C1902"/>
    <w:rsid w:val="05DB3CBF"/>
    <w:rsid w:val="068B5E12"/>
    <w:rsid w:val="0741B625"/>
    <w:rsid w:val="07D89FDB"/>
    <w:rsid w:val="0A6CCC3D"/>
    <w:rsid w:val="0B31F069"/>
    <w:rsid w:val="0C060266"/>
    <w:rsid w:val="0C089C9E"/>
    <w:rsid w:val="0D8B44A2"/>
    <w:rsid w:val="0E53ED34"/>
    <w:rsid w:val="0EEE60A1"/>
    <w:rsid w:val="1080F11F"/>
    <w:rsid w:val="10DC0DC1"/>
    <w:rsid w:val="118699B4"/>
    <w:rsid w:val="125EB5C5"/>
    <w:rsid w:val="140273AC"/>
    <w:rsid w:val="142826B3"/>
    <w:rsid w:val="14A59086"/>
    <w:rsid w:val="14B04E29"/>
    <w:rsid w:val="159E440D"/>
    <w:rsid w:val="16D5A6C6"/>
    <w:rsid w:val="17B7F179"/>
    <w:rsid w:val="17E63A54"/>
    <w:rsid w:val="194D2E41"/>
    <w:rsid w:val="1A976837"/>
    <w:rsid w:val="1C8B629C"/>
    <w:rsid w:val="1CF6051D"/>
    <w:rsid w:val="1D376027"/>
    <w:rsid w:val="1DA62670"/>
    <w:rsid w:val="1E96C98E"/>
    <w:rsid w:val="1F167FEA"/>
    <w:rsid w:val="1F452653"/>
    <w:rsid w:val="1F62317E"/>
    <w:rsid w:val="1FF105AF"/>
    <w:rsid w:val="22E73036"/>
    <w:rsid w:val="23C4EA8D"/>
    <w:rsid w:val="257D164E"/>
    <w:rsid w:val="25B467D7"/>
    <w:rsid w:val="25EB2C75"/>
    <w:rsid w:val="263D9604"/>
    <w:rsid w:val="26512B4D"/>
    <w:rsid w:val="269A2B18"/>
    <w:rsid w:val="27656170"/>
    <w:rsid w:val="2894E54C"/>
    <w:rsid w:val="29EC5636"/>
    <w:rsid w:val="2C5660D8"/>
    <w:rsid w:val="2C77F86B"/>
    <w:rsid w:val="312361BF"/>
    <w:rsid w:val="3254C308"/>
    <w:rsid w:val="33A6B96B"/>
    <w:rsid w:val="349B5D74"/>
    <w:rsid w:val="34F18D16"/>
    <w:rsid w:val="350AF8A5"/>
    <w:rsid w:val="361A14FC"/>
    <w:rsid w:val="36462C9F"/>
    <w:rsid w:val="36B1B0E1"/>
    <w:rsid w:val="3AB18C2A"/>
    <w:rsid w:val="3BDEE09A"/>
    <w:rsid w:val="3D1605EA"/>
    <w:rsid w:val="3F332E89"/>
    <w:rsid w:val="4032E020"/>
    <w:rsid w:val="4051B07D"/>
    <w:rsid w:val="4093F06C"/>
    <w:rsid w:val="40E32530"/>
    <w:rsid w:val="4109E974"/>
    <w:rsid w:val="41CEB081"/>
    <w:rsid w:val="427FF50E"/>
    <w:rsid w:val="44D30EDD"/>
    <w:rsid w:val="46BB4A01"/>
    <w:rsid w:val="483DF205"/>
    <w:rsid w:val="48DCE4F3"/>
    <w:rsid w:val="4A22DCEB"/>
    <w:rsid w:val="4AF33860"/>
    <w:rsid w:val="4C9BBA0B"/>
    <w:rsid w:val="4E214DF0"/>
    <w:rsid w:val="4E4D0F44"/>
    <w:rsid w:val="4F51EFA8"/>
    <w:rsid w:val="5050F170"/>
    <w:rsid w:val="51913ADB"/>
    <w:rsid w:val="52812426"/>
    <w:rsid w:val="54D4FB69"/>
    <w:rsid w:val="55B8860C"/>
    <w:rsid w:val="58491DD0"/>
    <w:rsid w:val="5AD6203F"/>
    <w:rsid w:val="5AEAF484"/>
    <w:rsid w:val="5B9CBEB9"/>
    <w:rsid w:val="5DA08569"/>
    <w:rsid w:val="5F007B1C"/>
    <w:rsid w:val="5F4B4B15"/>
    <w:rsid w:val="61417DD3"/>
    <w:rsid w:val="61420995"/>
    <w:rsid w:val="6152EAA7"/>
    <w:rsid w:val="61D8ADC1"/>
    <w:rsid w:val="625D82AF"/>
    <w:rsid w:val="63C9701D"/>
    <w:rsid w:val="64795092"/>
    <w:rsid w:val="66C32624"/>
    <w:rsid w:val="67CA19B1"/>
    <w:rsid w:val="67D6A45B"/>
    <w:rsid w:val="67F2D76C"/>
    <w:rsid w:val="682ECE5F"/>
    <w:rsid w:val="68940647"/>
    <w:rsid w:val="68A23F61"/>
    <w:rsid w:val="69678841"/>
    <w:rsid w:val="697274BC"/>
    <w:rsid w:val="6A0BD5CB"/>
    <w:rsid w:val="6AE89216"/>
    <w:rsid w:val="6C572571"/>
    <w:rsid w:val="6CD9D2C3"/>
    <w:rsid w:val="6D5E6C40"/>
    <w:rsid w:val="6DFDF7EA"/>
    <w:rsid w:val="6E2EEA1C"/>
    <w:rsid w:val="6E84A3A3"/>
    <w:rsid w:val="6FD52B96"/>
    <w:rsid w:val="6FE1B640"/>
    <w:rsid w:val="725943EF"/>
    <w:rsid w:val="7276E4AD"/>
    <w:rsid w:val="72A0C55A"/>
    <w:rsid w:val="739418F8"/>
    <w:rsid w:val="73A39EEF"/>
    <w:rsid w:val="764D5A67"/>
    <w:rsid w:val="77099146"/>
    <w:rsid w:val="778E584F"/>
    <w:rsid w:val="79A13490"/>
    <w:rsid w:val="79CC6A63"/>
    <w:rsid w:val="7A18AD82"/>
    <w:rsid w:val="7B5A3183"/>
    <w:rsid w:val="7C82A000"/>
    <w:rsid w:val="7F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2B18"/>
  <w15:chartTrackingRefBased/>
  <w15:docId w15:val="{DB1A57DF-95FF-43F8-8C18-B8B2578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Kusinska</dc:creator>
  <cp:keywords/>
  <dc:description/>
  <cp:lastModifiedBy>fbstgo</cp:lastModifiedBy>
  <cp:revision>3</cp:revision>
  <dcterms:created xsi:type="dcterms:W3CDTF">2021-05-18T15:05:00Z</dcterms:created>
  <dcterms:modified xsi:type="dcterms:W3CDTF">2021-05-18T15:06:00Z</dcterms:modified>
</cp:coreProperties>
</file>