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F2E" w:rsidRDefault="00000F2E" w:rsidP="002A237B">
      <w:bookmarkStart w:id="0" w:name="_GoBack"/>
      <w:bookmarkEnd w:id="0"/>
    </w:p>
    <w:p w:rsidR="00000F2E" w:rsidRPr="00000F2E" w:rsidRDefault="00000F2E" w:rsidP="00000F2E"/>
    <w:p w:rsidR="00000F2E" w:rsidRPr="00000F2E" w:rsidRDefault="00000F2E" w:rsidP="00000F2E">
      <w:r>
        <w:rPr>
          <w:rFonts w:ascii="Gill Sans MT" w:hAnsi="Gill Sans MT"/>
          <w:noProof/>
          <w:lang w:eastAsia="en-GB"/>
        </w:rPr>
        <w:drawing>
          <wp:anchor distT="0" distB="0" distL="114300" distR="114300" simplePos="0" relativeHeight="251658240" behindDoc="1" locked="0" layoutInCell="1" allowOverlap="1">
            <wp:simplePos x="0" y="0"/>
            <wp:positionH relativeFrom="margin">
              <wp:posOffset>798830</wp:posOffset>
            </wp:positionH>
            <wp:positionV relativeFrom="paragraph">
              <wp:posOffset>168275</wp:posOffset>
            </wp:positionV>
            <wp:extent cx="4362450" cy="1012294"/>
            <wp:effectExtent l="323850" t="323850" r="323850" b="321310"/>
            <wp:wrapTight wrapText="bothSides">
              <wp:wrapPolygon edited="0">
                <wp:start x="849" y="-6911"/>
                <wp:lineTo x="-1415" y="-6098"/>
                <wp:lineTo x="-1603" y="20326"/>
                <wp:lineTo x="-849" y="26424"/>
                <wp:lineTo x="-94" y="28050"/>
                <wp:lineTo x="20751" y="28050"/>
                <wp:lineTo x="21789" y="26424"/>
                <wp:lineTo x="23015" y="20326"/>
                <wp:lineTo x="23109" y="407"/>
                <wp:lineTo x="21694" y="-5691"/>
                <wp:lineTo x="21600" y="-6911"/>
                <wp:lineTo x="849" y="-6911"/>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eeds Loves logo.jpg"/>
                    <pic:cNvPicPr/>
                  </pic:nvPicPr>
                  <pic:blipFill rotWithShape="1">
                    <a:blip r:embed="rId7">
                      <a:extLst>
                        <a:ext uri="{28A0092B-C50C-407E-A947-70E740481C1C}">
                          <a14:useLocalDpi xmlns:a14="http://schemas.microsoft.com/office/drawing/2010/main" val="0"/>
                        </a:ext>
                      </a:extLst>
                    </a:blip>
                    <a:srcRect l="3153" t="11076" r="5838" b="20886"/>
                    <a:stretch/>
                  </pic:blipFill>
                  <pic:spPr bwMode="auto">
                    <a:xfrm>
                      <a:off x="0" y="0"/>
                      <a:ext cx="4362450" cy="101229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00F2E" w:rsidRPr="00000F2E" w:rsidRDefault="00000F2E" w:rsidP="00000F2E"/>
    <w:p w:rsidR="00000F2E" w:rsidRDefault="00000F2E" w:rsidP="00000F2E"/>
    <w:p w:rsidR="00000F2E" w:rsidRDefault="00000F2E" w:rsidP="00000F2E"/>
    <w:p w:rsidR="00000F2E" w:rsidRDefault="00000F2E" w:rsidP="00000F2E"/>
    <w:p w:rsidR="00000F2E" w:rsidRDefault="00000F2E" w:rsidP="00000F2E">
      <w:r>
        <w:t xml:space="preserve"> </w:t>
      </w:r>
    </w:p>
    <w:p w:rsidR="00000F2E" w:rsidRPr="00000F2E" w:rsidRDefault="001000CB" w:rsidP="00000F2E">
      <w:r>
        <w:rPr>
          <w:noProof/>
          <w:lang w:eastAsia="en-GB"/>
        </w:rPr>
        <mc:AlternateContent>
          <mc:Choice Requires="wps">
            <w:drawing>
              <wp:anchor distT="0" distB="0" distL="114300" distR="114300" simplePos="0" relativeHeight="251660288" behindDoc="0" locked="0" layoutInCell="1" allowOverlap="1" wp14:anchorId="60EFDE8D" wp14:editId="6D39C1CE">
                <wp:simplePos x="0" y="0"/>
                <wp:positionH relativeFrom="margin">
                  <wp:posOffset>64135</wp:posOffset>
                </wp:positionH>
                <wp:positionV relativeFrom="paragraph">
                  <wp:posOffset>140335</wp:posOffset>
                </wp:positionV>
                <wp:extent cx="5819775" cy="403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819775" cy="4038600"/>
                        </a:xfrm>
                        <a:prstGeom prst="rect">
                          <a:avLst/>
                        </a:prstGeom>
                        <a:noFill/>
                        <a:ln>
                          <a:noFill/>
                        </a:ln>
                        <a:effectLst/>
                      </wps:spPr>
                      <wps:txbx>
                        <w:txbxContent>
                          <w:p w:rsidR="00000F2E" w:rsidRPr="00000F2E" w:rsidRDefault="00000F2E" w:rsidP="00000F2E">
                            <w:pPr>
                              <w:tabs>
                                <w:tab w:val="left" w:pos="1620"/>
                              </w:tabs>
                              <w:jc w:val="center"/>
                              <w:rPr>
                                <w:b/>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F2E">
                              <w:rPr>
                                <w:b/>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Campus Tour Training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EFDE8D" id="_x0000_t202" coordsize="21600,21600" o:spt="202" path="m,l,21600r21600,l21600,xe">
                <v:stroke joinstyle="miter"/>
                <v:path gradientshapeok="t" o:connecttype="rect"/>
              </v:shapetype>
              <v:shape id="Text Box 3" o:spid="_x0000_s1026" type="#_x0000_t202" style="position:absolute;margin-left:5.05pt;margin-top:11.05pt;width:458.25pt;height:3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" filled="f" stroked="f">
                <v:textbox>
                  <w:txbxContent>
                    <w:p w:rsidR="00000F2E" w:rsidRPr="00000F2E" w:rsidRDefault="00000F2E" w:rsidP="00000F2E">
                      <w:pPr>
                        <w:tabs>
                          <w:tab w:val="left" w:pos="1620"/>
                        </w:tabs>
                        <w:jc w:val="center"/>
                        <w:rPr>
                          <w:b/>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00F2E">
                        <w:rPr>
                          <w:b/>
                          <w:color w:val="000000" w:themeColor="text1"/>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Campus Tour Training </w:t>
                      </w:r>
                    </w:p>
                  </w:txbxContent>
                </v:textbox>
                <w10:wrap anchorx="margin"/>
              </v:shape>
            </w:pict>
          </mc:Fallback>
        </mc:AlternateContent>
      </w:r>
    </w:p>
    <w:p w:rsidR="00000F2E" w:rsidRPr="00000F2E" w:rsidRDefault="00000F2E" w:rsidP="00000F2E"/>
    <w:p w:rsidR="00000F2E" w:rsidRPr="00000F2E" w:rsidRDefault="00000F2E" w:rsidP="00000F2E"/>
    <w:p w:rsidR="00000F2E" w:rsidRPr="00000F2E" w:rsidRDefault="00000F2E" w:rsidP="00000F2E"/>
    <w:p w:rsidR="00000F2E" w:rsidRPr="00000F2E" w:rsidRDefault="00000F2E" w:rsidP="00000F2E"/>
    <w:p w:rsidR="00000F2E" w:rsidRPr="00000F2E" w:rsidRDefault="00000F2E" w:rsidP="00000F2E"/>
    <w:p w:rsidR="00000F2E" w:rsidRPr="00000F2E" w:rsidRDefault="00000F2E" w:rsidP="00000F2E"/>
    <w:p w:rsidR="00000F2E" w:rsidRPr="00000F2E" w:rsidRDefault="00000F2E" w:rsidP="00000F2E"/>
    <w:p w:rsidR="00000F2E" w:rsidRDefault="00000F2E" w:rsidP="00000F2E"/>
    <w:p w:rsidR="00000F2E" w:rsidRDefault="00000F2E" w:rsidP="00000F2E">
      <w:pPr>
        <w:tabs>
          <w:tab w:val="left" w:pos="1620"/>
        </w:tabs>
      </w:pPr>
      <w:r>
        <w:tab/>
      </w:r>
    </w:p>
    <w:p w:rsidR="00000F2E" w:rsidRPr="00000F2E" w:rsidRDefault="00000F2E" w:rsidP="00000F2E"/>
    <w:p w:rsidR="00000F2E" w:rsidRPr="00000F2E" w:rsidRDefault="00000F2E" w:rsidP="00000F2E"/>
    <w:p w:rsidR="00000F2E" w:rsidRPr="00000F2E" w:rsidRDefault="00000F2E" w:rsidP="00000F2E"/>
    <w:p w:rsidR="00000F2E" w:rsidRPr="00000F2E" w:rsidRDefault="00000F2E" w:rsidP="00000F2E"/>
    <w:p w:rsidR="00000F2E" w:rsidRPr="00000F2E" w:rsidRDefault="00000F2E" w:rsidP="00000F2E"/>
    <w:p w:rsidR="00000F2E" w:rsidRPr="00000F2E" w:rsidRDefault="00000F2E" w:rsidP="00000F2E"/>
    <w:p w:rsidR="00000F2E" w:rsidRPr="00000F2E" w:rsidRDefault="00000F2E" w:rsidP="00000F2E"/>
    <w:p w:rsidR="00000F2E" w:rsidRPr="00000F2E" w:rsidRDefault="00000F2E" w:rsidP="00000F2E"/>
    <w:p w:rsidR="00000F2E" w:rsidRPr="00417AAC" w:rsidRDefault="00000F2E" w:rsidP="006D5D9B">
      <w:pPr>
        <w:jc w:val="center"/>
        <w:rPr>
          <w:sz w:val="22"/>
          <w:szCs w:val="22"/>
        </w:rPr>
      </w:pPr>
      <w:r w:rsidRPr="00417AAC">
        <w:rPr>
          <w:sz w:val="22"/>
          <w:szCs w:val="22"/>
        </w:rPr>
        <w:t xml:space="preserve">This handbook offers guidance on how to deliver a campus tour during a school visit. You should bring this guide with you for on-campus events as you may be asked to give a tour. This handbook offers guidance on the route you may wish </w:t>
      </w:r>
      <w:r w:rsidR="003D1EF5">
        <w:rPr>
          <w:sz w:val="22"/>
          <w:szCs w:val="22"/>
        </w:rPr>
        <w:t>to</w:t>
      </w:r>
      <w:r w:rsidRPr="00417AAC">
        <w:rPr>
          <w:sz w:val="22"/>
          <w:szCs w:val="22"/>
        </w:rPr>
        <w:t xml:space="preserve"> take, buildings you should visit and some facts about the University which you may find</w:t>
      </w:r>
      <w:r w:rsidR="006D5D9B" w:rsidRPr="00417AAC">
        <w:rPr>
          <w:sz w:val="22"/>
          <w:szCs w:val="22"/>
        </w:rPr>
        <w:t xml:space="preserve"> useful to share, depending on the age group of the students. </w:t>
      </w:r>
    </w:p>
    <w:p w:rsidR="00000F2E" w:rsidRDefault="00000F2E" w:rsidP="00000F2E"/>
    <w:p w:rsidR="00000F2E" w:rsidRDefault="00000F2E" w:rsidP="00000F2E">
      <w:pPr>
        <w:jc w:val="right"/>
      </w:pPr>
    </w:p>
    <w:p w:rsidR="00000F2E" w:rsidRDefault="00000F2E" w:rsidP="00000F2E">
      <w:pPr>
        <w:jc w:val="right"/>
      </w:pPr>
    </w:p>
    <w:p w:rsidR="00426C5E" w:rsidRDefault="00426C5E" w:rsidP="002A1353">
      <w:pPr>
        <w:jc w:val="both"/>
      </w:pPr>
    </w:p>
    <w:p w:rsidR="00426C5E" w:rsidRPr="008C4CE8" w:rsidRDefault="00426C5E" w:rsidP="002A1353">
      <w:pPr>
        <w:jc w:val="both"/>
        <w:rPr>
          <w:b/>
          <w:sz w:val="20"/>
          <w:szCs w:val="20"/>
        </w:rPr>
      </w:pPr>
      <w:r w:rsidRPr="008C4CE8">
        <w:rPr>
          <w:b/>
          <w:sz w:val="20"/>
          <w:szCs w:val="20"/>
        </w:rPr>
        <w:t>Start of Tour</w:t>
      </w:r>
      <w:r w:rsidR="00322594">
        <w:rPr>
          <w:b/>
          <w:sz w:val="20"/>
          <w:szCs w:val="20"/>
        </w:rPr>
        <w:t>:</w:t>
      </w:r>
    </w:p>
    <w:p w:rsidR="00426C5E" w:rsidRPr="008C4CE8" w:rsidRDefault="00426C5E" w:rsidP="002A1353">
      <w:pPr>
        <w:jc w:val="both"/>
        <w:rPr>
          <w:sz w:val="20"/>
          <w:szCs w:val="20"/>
        </w:rPr>
      </w:pPr>
      <w:r w:rsidRPr="008C4CE8">
        <w:rPr>
          <w:sz w:val="20"/>
          <w:szCs w:val="20"/>
        </w:rPr>
        <w:t xml:space="preserve">Begin your tour </w:t>
      </w:r>
      <w:r w:rsidR="00005679">
        <w:rPr>
          <w:sz w:val="20"/>
          <w:szCs w:val="20"/>
        </w:rPr>
        <w:t>by</w:t>
      </w:r>
      <w:r w:rsidRPr="008C4CE8">
        <w:rPr>
          <w:sz w:val="20"/>
          <w:szCs w:val="20"/>
        </w:rPr>
        <w:t xml:space="preserve"> introducing yourselves (name, subject and year of study, any societies/sports you are involved in.)</w:t>
      </w:r>
    </w:p>
    <w:p w:rsidR="00426C5E" w:rsidRPr="008C4CE8" w:rsidRDefault="00426C5E" w:rsidP="002A1353">
      <w:pPr>
        <w:jc w:val="both"/>
        <w:rPr>
          <w:sz w:val="20"/>
          <w:szCs w:val="20"/>
        </w:rPr>
      </w:pPr>
      <w:r w:rsidRPr="008C4CE8">
        <w:rPr>
          <w:sz w:val="20"/>
          <w:szCs w:val="20"/>
        </w:rPr>
        <w:t xml:space="preserve">Quickly go round </w:t>
      </w:r>
      <w:r w:rsidR="003D1EF5">
        <w:rPr>
          <w:sz w:val="20"/>
          <w:szCs w:val="20"/>
        </w:rPr>
        <w:t>the group and ask what subjects</w:t>
      </w:r>
      <w:r w:rsidRPr="008C4CE8">
        <w:rPr>
          <w:sz w:val="20"/>
          <w:szCs w:val="20"/>
        </w:rPr>
        <w:t xml:space="preserve"> people are interested in. Explain that you will point departments out as you go round.</w:t>
      </w:r>
    </w:p>
    <w:p w:rsidR="00426C5E" w:rsidRPr="00426C5E" w:rsidRDefault="00426C5E" w:rsidP="002A1353">
      <w:pPr>
        <w:jc w:val="both"/>
        <w:rPr>
          <w:sz w:val="20"/>
          <w:szCs w:val="20"/>
        </w:rPr>
      </w:pPr>
      <w:r w:rsidRPr="008C4CE8">
        <w:rPr>
          <w:sz w:val="20"/>
          <w:szCs w:val="20"/>
        </w:rPr>
        <w:t>Enter the Parkinson Building and find a quiet area to talk to the whole group, preferably near (but not in front of) the information desk.</w:t>
      </w:r>
    </w:p>
    <w:p w:rsidR="00426C5E" w:rsidRPr="00426C5E" w:rsidRDefault="00426C5E" w:rsidP="002A1353">
      <w:pPr>
        <w:pStyle w:val="ListParagraph"/>
        <w:jc w:val="both"/>
        <w:rPr>
          <w:b/>
          <w:i/>
          <w:sz w:val="22"/>
          <w:szCs w:val="22"/>
        </w:rPr>
      </w:pPr>
    </w:p>
    <w:p w:rsidR="00426C5E" w:rsidRPr="002D5F28" w:rsidRDefault="006D5D9B" w:rsidP="002A1353">
      <w:pPr>
        <w:jc w:val="both"/>
        <w:rPr>
          <w:b/>
          <w:sz w:val="20"/>
          <w:szCs w:val="20"/>
        </w:rPr>
      </w:pPr>
      <w:r w:rsidRPr="002D5F28">
        <w:rPr>
          <w:b/>
          <w:sz w:val="20"/>
          <w:szCs w:val="20"/>
        </w:rPr>
        <w:t>Parkinson building:</w:t>
      </w:r>
    </w:p>
    <w:p w:rsidR="00426C5E" w:rsidRPr="00426C5E" w:rsidRDefault="00426C5E" w:rsidP="002A1353">
      <w:pPr>
        <w:pStyle w:val="ListParagraph"/>
        <w:numPr>
          <w:ilvl w:val="0"/>
          <w:numId w:val="19"/>
        </w:numPr>
        <w:ind w:left="567" w:hanging="207"/>
        <w:jc w:val="both"/>
        <w:rPr>
          <w:b/>
          <w:i/>
          <w:sz w:val="22"/>
          <w:szCs w:val="22"/>
        </w:rPr>
      </w:pPr>
      <w:r w:rsidRPr="00426C5E">
        <w:rPr>
          <w:sz w:val="20"/>
          <w:szCs w:val="20"/>
        </w:rPr>
        <w:t>The Parkinson Building is based on the design of the Los Angeles City Hall; built in 1930s. It is our main University building and features on our logo. It can be seen all across Leeds.</w:t>
      </w:r>
    </w:p>
    <w:p w:rsidR="00426C5E" w:rsidRPr="00426C5E" w:rsidRDefault="00426C5E" w:rsidP="002A1353">
      <w:pPr>
        <w:pStyle w:val="ListParagraph"/>
        <w:numPr>
          <w:ilvl w:val="0"/>
          <w:numId w:val="19"/>
        </w:numPr>
        <w:spacing w:before="0" w:line="240" w:lineRule="auto"/>
        <w:ind w:left="567" w:hanging="207"/>
        <w:jc w:val="both"/>
        <w:rPr>
          <w:sz w:val="20"/>
          <w:szCs w:val="20"/>
        </w:rPr>
      </w:pPr>
      <w:r w:rsidRPr="00426C5E">
        <w:rPr>
          <w:sz w:val="20"/>
          <w:szCs w:val="20"/>
        </w:rPr>
        <w:t>There is the Stanley and Audrey Burton art gallery which offers both innovative temporary exhibitions and displays treasures from the University Art Collection. It has free admission.</w:t>
      </w:r>
    </w:p>
    <w:p w:rsidR="00426C5E" w:rsidRPr="00426C5E" w:rsidRDefault="00426C5E" w:rsidP="002A1353">
      <w:pPr>
        <w:pStyle w:val="ListParagraph"/>
        <w:numPr>
          <w:ilvl w:val="0"/>
          <w:numId w:val="19"/>
        </w:numPr>
        <w:spacing w:before="0" w:line="240" w:lineRule="auto"/>
        <w:ind w:left="567" w:hanging="207"/>
        <w:jc w:val="both"/>
        <w:rPr>
          <w:sz w:val="20"/>
          <w:szCs w:val="20"/>
        </w:rPr>
      </w:pPr>
      <w:r w:rsidRPr="00426C5E">
        <w:rPr>
          <w:sz w:val="20"/>
          <w:szCs w:val="20"/>
        </w:rPr>
        <w:t>Treasures Gallery opened recently and amongst these treasures is a rare copy of the first folio containing the plays of William Shakespeare. Other gems include a Tudor cookery book printed in the time of Elizabeth I and a map and compass used by the first prisoner to escape back to Britain from Germany in the First World War, handwritten materials by the Brontës and Oscar Wilde, alongside manuscripts by the finest contemporary writers.</w:t>
      </w:r>
    </w:p>
    <w:p w:rsidR="00426C5E" w:rsidRDefault="00426C5E" w:rsidP="002A1353">
      <w:pPr>
        <w:pStyle w:val="ListParagraph"/>
        <w:numPr>
          <w:ilvl w:val="0"/>
          <w:numId w:val="19"/>
        </w:numPr>
        <w:spacing w:before="0" w:line="240" w:lineRule="auto"/>
        <w:ind w:left="567" w:hanging="207"/>
        <w:jc w:val="both"/>
        <w:rPr>
          <w:sz w:val="20"/>
          <w:szCs w:val="20"/>
        </w:rPr>
      </w:pPr>
      <w:r w:rsidRPr="00426C5E">
        <w:rPr>
          <w:sz w:val="20"/>
          <w:szCs w:val="20"/>
        </w:rPr>
        <w:t xml:space="preserve">Parkinson Court is normally buzzing in term-time with students meeting for lunch, using the </w:t>
      </w:r>
      <w:r w:rsidR="002A1353" w:rsidRPr="00426C5E">
        <w:rPr>
          <w:sz w:val="20"/>
          <w:szCs w:val="20"/>
        </w:rPr>
        <w:t>PowerPoints</w:t>
      </w:r>
      <w:r w:rsidRPr="00426C5E">
        <w:rPr>
          <w:sz w:val="20"/>
          <w:szCs w:val="20"/>
        </w:rPr>
        <w:t xml:space="preserve"> to work wirelessly on their laptops or visiting one of the many events such as Careers Fairs, Study Abroad Fairs or Art Installations.</w:t>
      </w:r>
    </w:p>
    <w:p w:rsidR="00426C5E" w:rsidRPr="00426C5E" w:rsidRDefault="00426C5E" w:rsidP="002A1353">
      <w:pPr>
        <w:pStyle w:val="ListParagraph"/>
        <w:spacing w:before="0" w:line="240" w:lineRule="auto"/>
        <w:ind w:left="567" w:hanging="207"/>
        <w:jc w:val="both"/>
        <w:rPr>
          <w:sz w:val="20"/>
          <w:szCs w:val="20"/>
        </w:rPr>
      </w:pPr>
    </w:p>
    <w:p w:rsidR="001C67C4" w:rsidRPr="00417AAC" w:rsidRDefault="006D5D9B" w:rsidP="00322594">
      <w:pPr>
        <w:jc w:val="both"/>
        <w:rPr>
          <w:b/>
          <w:sz w:val="20"/>
          <w:szCs w:val="20"/>
        </w:rPr>
      </w:pPr>
      <w:r w:rsidRPr="002D5F28">
        <w:rPr>
          <w:b/>
          <w:sz w:val="20"/>
          <w:szCs w:val="20"/>
        </w:rPr>
        <w:t>Brotherton Library:</w:t>
      </w:r>
    </w:p>
    <w:p w:rsidR="006D5D9B" w:rsidRPr="001C67C4" w:rsidRDefault="006D5D9B" w:rsidP="002A1353">
      <w:pPr>
        <w:pStyle w:val="ListParagraph"/>
        <w:ind w:left="567" w:hanging="207"/>
        <w:jc w:val="both"/>
        <w:rPr>
          <w:i/>
          <w:sz w:val="20"/>
          <w:szCs w:val="20"/>
        </w:rPr>
      </w:pPr>
      <w:r w:rsidRPr="001C67C4">
        <w:rPr>
          <w:i/>
          <w:sz w:val="20"/>
          <w:szCs w:val="20"/>
        </w:rPr>
        <w:t>Before entering the library, you may wish to explain the following:</w:t>
      </w:r>
    </w:p>
    <w:p w:rsidR="006D5D9B" w:rsidRPr="001C67C4" w:rsidRDefault="00F96AC9" w:rsidP="002A1353">
      <w:pPr>
        <w:pStyle w:val="ListParagraph"/>
        <w:ind w:left="567" w:hanging="207"/>
        <w:jc w:val="both"/>
        <w:rPr>
          <w:b/>
          <w:i/>
          <w:sz w:val="20"/>
          <w:szCs w:val="20"/>
        </w:rPr>
      </w:pPr>
      <w:r>
        <w:rPr>
          <w:noProof/>
          <w:sz w:val="20"/>
          <w:szCs w:val="20"/>
          <w:lang w:eastAsia="en-GB"/>
        </w:rPr>
        <w:drawing>
          <wp:anchor distT="0" distB="0" distL="114300" distR="114300" simplePos="0" relativeHeight="251664384" behindDoc="1" locked="0" layoutInCell="1" allowOverlap="1">
            <wp:simplePos x="0" y="0"/>
            <wp:positionH relativeFrom="column">
              <wp:posOffset>4191000</wp:posOffset>
            </wp:positionH>
            <wp:positionV relativeFrom="paragraph">
              <wp:posOffset>113665</wp:posOffset>
            </wp:positionV>
            <wp:extent cx="1343025" cy="892810"/>
            <wp:effectExtent l="0" t="0" r="9525" b="2540"/>
            <wp:wrapTight wrapText="bothSides">
              <wp:wrapPolygon edited="0">
                <wp:start x="0" y="0"/>
                <wp:lineTo x="0" y="21201"/>
                <wp:lineTo x="21447" y="21201"/>
                <wp:lineTo x="214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brotherton library.png"/>
                    <pic:cNvPicPr/>
                  </pic:nvPicPr>
                  <pic:blipFill>
                    <a:blip r:embed="rId8">
                      <a:extLst>
                        <a:ext uri="{28A0092B-C50C-407E-A947-70E740481C1C}">
                          <a14:useLocalDpi xmlns:a14="http://schemas.microsoft.com/office/drawing/2010/main" val="0"/>
                        </a:ext>
                      </a:extLst>
                    </a:blip>
                    <a:stretch>
                      <a:fillRect/>
                    </a:stretch>
                  </pic:blipFill>
                  <pic:spPr>
                    <a:xfrm>
                      <a:off x="0" y="0"/>
                      <a:ext cx="1343025" cy="892810"/>
                    </a:xfrm>
                    <a:prstGeom prst="rect">
                      <a:avLst/>
                    </a:prstGeom>
                  </pic:spPr>
                </pic:pic>
              </a:graphicData>
            </a:graphic>
            <wp14:sizeRelH relativeFrom="page">
              <wp14:pctWidth>0</wp14:pctWidth>
            </wp14:sizeRelH>
            <wp14:sizeRelV relativeFrom="page">
              <wp14:pctHeight>0</wp14:pctHeight>
            </wp14:sizeRelV>
          </wp:anchor>
        </w:drawing>
      </w:r>
    </w:p>
    <w:p w:rsidR="006D5D9B" w:rsidRPr="002A1353" w:rsidRDefault="006D5D9B" w:rsidP="002A1353">
      <w:pPr>
        <w:pStyle w:val="ListParagraph"/>
        <w:numPr>
          <w:ilvl w:val="0"/>
          <w:numId w:val="13"/>
        </w:numPr>
        <w:spacing w:before="0"/>
        <w:ind w:left="567" w:hanging="207"/>
        <w:jc w:val="both"/>
        <w:rPr>
          <w:b/>
          <w:sz w:val="20"/>
          <w:szCs w:val="20"/>
        </w:rPr>
      </w:pPr>
      <w:r w:rsidRPr="002A1353">
        <w:rPr>
          <w:sz w:val="20"/>
          <w:szCs w:val="20"/>
        </w:rPr>
        <w:t>The Brotherton Library is the biggest research Library in the North of England, and is one of 4 libraries on the University campus (other include the Laidlaw, Edward Boyle and Health Sciences libraries).</w:t>
      </w:r>
    </w:p>
    <w:p w:rsidR="002A1353" w:rsidRDefault="001C67C4" w:rsidP="002A1353">
      <w:pPr>
        <w:pStyle w:val="NoSpacing"/>
        <w:numPr>
          <w:ilvl w:val="0"/>
          <w:numId w:val="13"/>
        </w:numPr>
        <w:ind w:left="567" w:hanging="207"/>
        <w:jc w:val="both"/>
        <w:rPr>
          <w:sz w:val="20"/>
          <w:szCs w:val="20"/>
        </w:rPr>
      </w:pPr>
      <w:r w:rsidRPr="001C67C4">
        <w:rPr>
          <w:sz w:val="20"/>
          <w:szCs w:val="20"/>
        </w:rPr>
        <w:t>In total there are over 2.8 million books in the libraries and access to 4 million online.</w:t>
      </w:r>
    </w:p>
    <w:p w:rsidR="00A9106A" w:rsidRPr="002A1353" w:rsidRDefault="006D5D9B" w:rsidP="002A1353">
      <w:pPr>
        <w:pStyle w:val="NoSpacing"/>
        <w:numPr>
          <w:ilvl w:val="0"/>
          <w:numId w:val="13"/>
        </w:numPr>
        <w:ind w:left="567" w:hanging="207"/>
        <w:jc w:val="both"/>
        <w:rPr>
          <w:sz w:val="20"/>
          <w:szCs w:val="20"/>
        </w:rPr>
      </w:pPr>
      <w:r w:rsidRPr="002A1353">
        <w:rPr>
          <w:sz w:val="20"/>
          <w:szCs w:val="20"/>
        </w:rPr>
        <w:t xml:space="preserve">The Brotherton is where books are stored for Arts, Humanities and Languages </w:t>
      </w:r>
      <w:r w:rsidR="00A9106A" w:rsidRPr="002A1353">
        <w:rPr>
          <w:sz w:val="20"/>
          <w:szCs w:val="20"/>
        </w:rPr>
        <w:t>courses, but students can use other libraries too.</w:t>
      </w:r>
    </w:p>
    <w:p w:rsidR="006D5D9B" w:rsidRPr="002A1353" w:rsidRDefault="002A1353" w:rsidP="002A1353">
      <w:pPr>
        <w:pStyle w:val="ListParagraph"/>
        <w:numPr>
          <w:ilvl w:val="0"/>
          <w:numId w:val="13"/>
        </w:numPr>
        <w:ind w:left="567" w:hanging="207"/>
        <w:jc w:val="both"/>
        <w:rPr>
          <w:b/>
          <w:sz w:val="20"/>
          <w:szCs w:val="20"/>
        </w:rPr>
      </w:pPr>
      <w:r w:rsidRPr="002A1353">
        <w:rPr>
          <w:sz w:val="20"/>
          <w:szCs w:val="20"/>
        </w:rPr>
        <w:t xml:space="preserve"> </w:t>
      </w:r>
      <w:r w:rsidR="00A9106A" w:rsidRPr="002A1353">
        <w:rPr>
          <w:sz w:val="20"/>
          <w:szCs w:val="20"/>
        </w:rPr>
        <w:t>It is home to the Special Collections, which houses rare and archived materials and</w:t>
      </w:r>
      <w:r w:rsidR="00281C0D" w:rsidRPr="002A1353">
        <w:rPr>
          <w:sz w:val="20"/>
          <w:szCs w:val="20"/>
        </w:rPr>
        <w:t xml:space="preserve"> all items are accessible to students. </w:t>
      </w:r>
      <w:r w:rsidR="00A9106A" w:rsidRPr="002A1353">
        <w:rPr>
          <w:sz w:val="20"/>
          <w:szCs w:val="20"/>
        </w:rPr>
        <w:t>You may wish to talk about your own experiences using the Special Collections.</w:t>
      </w:r>
    </w:p>
    <w:p w:rsidR="006D5D9B" w:rsidRPr="002A1353" w:rsidRDefault="006D5D9B" w:rsidP="002A1353">
      <w:pPr>
        <w:pStyle w:val="ListParagraph"/>
        <w:numPr>
          <w:ilvl w:val="0"/>
          <w:numId w:val="13"/>
        </w:numPr>
        <w:ind w:left="567" w:hanging="207"/>
        <w:jc w:val="both"/>
        <w:rPr>
          <w:sz w:val="20"/>
          <w:szCs w:val="20"/>
        </w:rPr>
      </w:pPr>
      <w:r w:rsidRPr="002A1353">
        <w:rPr>
          <w:sz w:val="20"/>
          <w:szCs w:val="20"/>
        </w:rPr>
        <w:t xml:space="preserve">Take students through the reading room </w:t>
      </w:r>
      <w:r w:rsidR="001C67C4" w:rsidRPr="002A1353">
        <w:rPr>
          <w:sz w:val="20"/>
          <w:szCs w:val="20"/>
        </w:rPr>
        <w:t xml:space="preserve">(remember to stay quiet) and into the West </w:t>
      </w:r>
      <w:r w:rsidR="003D1EF5">
        <w:rPr>
          <w:sz w:val="20"/>
          <w:szCs w:val="20"/>
        </w:rPr>
        <w:t>Building.</w:t>
      </w:r>
    </w:p>
    <w:p w:rsidR="006D5D9B" w:rsidRPr="002A1353" w:rsidRDefault="001C67C4" w:rsidP="002A1353">
      <w:pPr>
        <w:pStyle w:val="ListParagraph"/>
        <w:numPr>
          <w:ilvl w:val="0"/>
          <w:numId w:val="13"/>
        </w:numPr>
        <w:ind w:left="567" w:hanging="207"/>
        <w:jc w:val="both"/>
        <w:rPr>
          <w:sz w:val="20"/>
          <w:szCs w:val="20"/>
        </w:rPr>
      </w:pPr>
      <w:r w:rsidRPr="002A1353">
        <w:rPr>
          <w:sz w:val="20"/>
          <w:szCs w:val="20"/>
        </w:rPr>
        <w:t xml:space="preserve">There are multiple group study spaces and desks with plug sockets like these across campus, and free Wi-Fi for students.  There is a computer cluster in the West </w:t>
      </w:r>
      <w:r w:rsidR="003D1EF5">
        <w:rPr>
          <w:sz w:val="20"/>
          <w:szCs w:val="20"/>
        </w:rPr>
        <w:t>Building</w:t>
      </w:r>
      <w:r w:rsidRPr="002A1353">
        <w:rPr>
          <w:sz w:val="20"/>
          <w:szCs w:val="20"/>
        </w:rPr>
        <w:t xml:space="preserve"> and various clusters across campus (many of which are open 24/7). Or, you could borrow a laptop from the libraries on short-term loan.</w:t>
      </w:r>
    </w:p>
    <w:p w:rsidR="00426C5E" w:rsidRDefault="00426C5E" w:rsidP="002A1353">
      <w:pPr>
        <w:pStyle w:val="ListParagraph"/>
        <w:ind w:left="567" w:hanging="207"/>
        <w:jc w:val="both"/>
        <w:rPr>
          <w:sz w:val="20"/>
          <w:szCs w:val="20"/>
        </w:rPr>
      </w:pPr>
    </w:p>
    <w:p w:rsidR="00426C5E" w:rsidRDefault="00426C5E" w:rsidP="002A1353">
      <w:pPr>
        <w:pStyle w:val="ListParagraph"/>
        <w:ind w:left="567" w:hanging="207"/>
        <w:jc w:val="both"/>
        <w:rPr>
          <w:sz w:val="20"/>
          <w:szCs w:val="20"/>
        </w:rPr>
      </w:pPr>
    </w:p>
    <w:p w:rsidR="00426C5E" w:rsidRDefault="00426C5E" w:rsidP="002A1353">
      <w:pPr>
        <w:pStyle w:val="ListParagraph"/>
        <w:ind w:left="567" w:hanging="207"/>
        <w:jc w:val="both"/>
        <w:rPr>
          <w:sz w:val="20"/>
          <w:szCs w:val="20"/>
        </w:rPr>
      </w:pPr>
    </w:p>
    <w:p w:rsidR="002A1353" w:rsidRDefault="002A1353" w:rsidP="002A1353">
      <w:pPr>
        <w:pStyle w:val="ListParagraph"/>
        <w:ind w:left="567" w:hanging="207"/>
        <w:jc w:val="both"/>
        <w:rPr>
          <w:sz w:val="20"/>
          <w:szCs w:val="20"/>
        </w:rPr>
      </w:pPr>
    </w:p>
    <w:p w:rsidR="002A1353" w:rsidRPr="00F96AC9" w:rsidRDefault="002A1353" w:rsidP="002A1353">
      <w:pPr>
        <w:pStyle w:val="ListParagraph"/>
        <w:ind w:left="567" w:hanging="207"/>
        <w:jc w:val="both"/>
        <w:rPr>
          <w:sz w:val="20"/>
          <w:szCs w:val="20"/>
        </w:rPr>
      </w:pPr>
    </w:p>
    <w:p w:rsidR="006D5D9B" w:rsidRDefault="006D5D9B" w:rsidP="002A1353">
      <w:pPr>
        <w:ind w:left="567" w:hanging="207"/>
        <w:jc w:val="both"/>
        <w:rPr>
          <w:b/>
          <w:i/>
        </w:rPr>
      </w:pPr>
    </w:p>
    <w:p w:rsidR="002A1353" w:rsidRDefault="002A1353" w:rsidP="002A1353">
      <w:pPr>
        <w:ind w:left="284" w:hanging="207"/>
        <w:jc w:val="both"/>
        <w:rPr>
          <w:b/>
          <w:sz w:val="20"/>
          <w:szCs w:val="20"/>
        </w:rPr>
      </w:pPr>
    </w:p>
    <w:p w:rsidR="006D5D9B" w:rsidRPr="00426C5E" w:rsidRDefault="00F96AC9" w:rsidP="002A1353">
      <w:pPr>
        <w:ind w:left="284" w:hanging="207"/>
        <w:jc w:val="both"/>
        <w:rPr>
          <w:b/>
          <w:sz w:val="20"/>
          <w:szCs w:val="20"/>
        </w:rPr>
      </w:pPr>
      <w:r w:rsidRPr="00426C5E">
        <w:rPr>
          <w:b/>
          <w:sz w:val="20"/>
          <w:szCs w:val="20"/>
        </w:rPr>
        <w:t>Michael Sadler Building:</w:t>
      </w:r>
    </w:p>
    <w:p w:rsidR="00F96AC9" w:rsidRPr="00F96AC9" w:rsidRDefault="00F96AC9" w:rsidP="002A1353">
      <w:pPr>
        <w:pStyle w:val="ListParagraph"/>
        <w:numPr>
          <w:ilvl w:val="0"/>
          <w:numId w:val="13"/>
        </w:numPr>
        <w:spacing w:before="0" w:line="240" w:lineRule="auto"/>
        <w:ind w:left="284" w:hanging="207"/>
        <w:jc w:val="both"/>
        <w:rPr>
          <w:sz w:val="20"/>
          <w:szCs w:val="20"/>
        </w:rPr>
      </w:pPr>
      <w:r w:rsidRPr="008C4CE8">
        <w:rPr>
          <w:noProof/>
          <w:lang w:eastAsia="en-GB"/>
        </w:rPr>
        <w:drawing>
          <wp:anchor distT="0" distB="0" distL="114300" distR="114300" simplePos="0" relativeHeight="251662336" behindDoc="1" locked="0" layoutInCell="1" allowOverlap="1" wp14:anchorId="6DB211EF" wp14:editId="6366F4BC">
            <wp:simplePos x="0" y="0"/>
            <wp:positionH relativeFrom="margin">
              <wp:posOffset>4467225</wp:posOffset>
            </wp:positionH>
            <wp:positionV relativeFrom="paragraph">
              <wp:posOffset>15875</wp:posOffset>
            </wp:positionV>
            <wp:extent cx="1562100" cy="1323975"/>
            <wp:effectExtent l="0" t="0" r="0" b="9525"/>
            <wp:wrapTight wrapText="bothSides">
              <wp:wrapPolygon edited="0">
                <wp:start x="0" y="0"/>
                <wp:lineTo x="0" y="21445"/>
                <wp:lineTo x="21337" y="21445"/>
                <wp:lineTo x="21337" y="0"/>
                <wp:lineTo x="0" y="0"/>
              </wp:wrapPolygon>
            </wp:wrapTight>
            <wp:docPr id="73" name="Picture 11" descr="C:\Documents and Settings\acdsjj\Desktop\Picture 030.jpg"/>
            <wp:cNvGraphicFramePr/>
            <a:graphic xmlns:a="http://schemas.openxmlformats.org/drawingml/2006/main">
              <a:graphicData uri="http://schemas.openxmlformats.org/drawingml/2006/picture">
                <pic:pic xmlns:pic="http://schemas.openxmlformats.org/drawingml/2006/picture">
                  <pic:nvPicPr>
                    <pic:cNvPr id="73" name="Picture 11" descr="C:\Documents and Settings\acdsjj\Desktop\Picture 030.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323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F96AC9">
        <w:rPr>
          <w:sz w:val="20"/>
          <w:szCs w:val="20"/>
        </w:rPr>
        <w:t xml:space="preserve">Houses </w:t>
      </w:r>
      <w:r>
        <w:rPr>
          <w:sz w:val="20"/>
          <w:szCs w:val="20"/>
        </w:rPr>
        <w:t xml:space="preserve">the </w:t>
      </w:r>
      <w:r w:rsidRPr="00F96AC9">
        <w:rPr>
          <w:sz w:val="20"/>
          <w:szCs w:val="20"/>
        </w:rPr>
        <w:t>School of Modern Languages &amp; Cultures</w:t>
      </w:r>
      <w:r>
        <w:rPr>
          <w:sz w:val="20"/>
          <w:szCs w:val="20"/>
        </w:rPr>
        <w:t>, including History, Philosophy (and History of Science) and Linguistics.</w:t>
      </w:r>
    </w:p>
    <w:p w:rsidR="00F96AC9" w:rsidRDefault="00F96AC9" w:rsidP="002A1353">
      <w:pPr>
        <w:pStyle w:val="ListParagraph"/>
        <w:numPr>
          <w:ilvl w:val="0"/>
          <w:numId w:val="13"/>
        </w:numPr>
        <w:spacing w:before="0" w:line="240" w:lineRule="auto"/>
        <w:ind w:left="284" w:hanging="207"/>
        <w:jc w:val="both"/>
        <w:rPr>
          <w:sz w:val="20"/>
          <w:szCs w:val="20"/>
        </w:rPr>
      </w:pPr>
      <w:r w:rsidRPr="00F96AC9">
        <w:rPr>
          <w:sz w:val="20"/>
          <w:szCs w:val="20"/>
        </w:rPr>
        <w:t xml:space="preserve">Offers </w:t>
      </w:r>
      <w:r>
        <w:rPr>
          <w:sz w:val="20"/>
          <w:szCs w:val="20"/>
        </w:rPr>
        <w:t>one of the widest range</w:t>
      </w:r>
      <w:r w:rsidRPr="00F96AC9">
        <w:rPr>
          <w:sz w:val="20"/>
          <w:szCs w:val="20"/>
        </w:rPr>
        <w:t xml:space="preserve"> of languages</w:t>
      </w:r>
      <w:r>
        <w:rPr>
          <w:sz w:val="20"/>
          <w:szCs w:val="20"/>
        </w:rPr>
        <w:t xml:space="preserve"> courses</w:t>
      </w:r>
      <w:r w:rsidRPr="00F96AC9">
        <w:rPr>
          <w:sz w:val="20"/>
          <w:szCs w:val="20"/>
        </w:rPr>
        <w:t xml:space="preserve"> in the country; from Thai to Russian</w:t>
      </w:r>
    </w:p>
    <w:p w:rsidR="00F96AC9" w:rsidRDefault="00F96AC9" w:rsidP="002A1353">
      <w:pPr>
        <w:pStyle w:val="ListParagraph"/>
        <w:numPr>
          <w:ilvl w:val="0"/>
          <w:numId w:val="13"/>
        </w:numPr>
        <w:spacing w:before="0" w:line="240" w:lineRule="auto"/>
        <w:ind w:left="284" w:hanging="207"/>
        <w:jc w:val="both"/>
        <w:rPr>
          <w:sz w:val="20"/>
          <w:szCs w:val="20"/>
        </w:rPr>
      </w:pPr>
      <w:r>
        <w:rPr>
          <w:noProof/>
          <w:sz w:val="20"/>
          <w:szCs w:val="20"/>
          <w:lang w:eastAsia="en-GB"/>
        </w:rPr>
        <w:t>You don’t have to do a languages degree to study a language at University, but you can pick up language mod</w:t>
      </w:r>
      <w:r w:rsidR="00FB0D49">
        <w:rPr>
          <w:noProof/>
          <w:sz w:val="20"/>
          <w:szCs w:val="20"/>
          <w:lang w:eastAsia="en-GB"/>
        </w:rPr>
        <w:t xml:space="preserve">ules through Discovery Modules. </w:t>
      </w:r>
      <w:r>
        <w:rPr>
          <w:sz w:val="20"/>
          <w:szCs w:val="20"/>
        </w:rPr>
        <w:t>T</w:t>
      </w:r>
      <w:r w:rsidRPr="00F96AC9">
        <w:rPr>
          <w:sz w:val="20"/>
          <w:szCs w:val="20"/>
        </w:rPr>
        <w:t xml:space="preserve">here are a number </w:t>
      </w:r>
      <w:r>
        <w:rPr>
          <w:sz w:val="20"/>
          <w:szCs w:val="20"/>
        </w:rPr>
        <w:t>of languages you</w:t>
      </w:r>
      <w:r w:rsidRPr="00F96AC9">
        <w:rPr>
          <w:sz w:val="20"/>
          <w:szCs w:val="20"/>
        </w:rPr>
        <w:t xml:space="preserve"> can pick up from scratch such as Russian, Arabic and Beginners Italian.</w:t>
      </w:r>
    </w:p>
    <w:p w:rsidR="006D5D9B" w:rsidRPr="004A7957" w:rsidRDefault="00F96AC9" w:rsidP="002A1353">
      <w:pPr>
        <w:pStyle w:val="ListParagraph"/>
        <w:numPr>
          <w:ilvl w:val="0"/>
          <w:numId w:val="13"/>
        </w:numPr>
        <w:spacing w:before="0" w:line="240" w:lineRule="auto"/>
        <w:ind w:left="284" w:hanging="207"/>
        <w:jc w:val="both"/>
        <w:rPr>
          <w:sz w:val="20"/>
          <w:szCs w:val="20"/>
        </w:rPr>
      </w:pPr>
      <w:r>
        <w:rPr>
          <w:sz w:val="20"/>
          <w:szCs w:val="20"/>
        </w:rPr>
        <w:t xml:space="preserve">You may also be able to switch your course to joint honours you are really </w:t>
      </w:r>
      <w:r w:rsidR="004A7957">
        <w:rPr>
          <w:sz w:val="20"/>
          <w:szCs w:val="20"/>
        </w:rPr>
        <w:t>enjoying your Discovery Module (that goes for other Arts and Humanities courses too, not just languages)</w:t>
      </w:r>
    </w:p>
    <w:p w:rsidR="00F96AC9" w:rsidRPr="00426C5E" w:rsidRDefault="00F96AC9" w:rsidP="002A1353">
      <w:pPr>
        <w:ind w:left="284" w:hanging="207"/>
        <w:jc w:val="both"/>
        <w:rPr>
          <w:b/>
          <w:i/>
        </w:rPr>
      </w:pPr>
    </w:p>
    <w:p w:rsidR="00426C5E" w:rsidRPr="008C4CE8" w:rsidRDefault="00426C5E" w:rsidP="002A1353">
      <w:pPr>
        <w:ind w:left="284" w:hanging="207"/>
        <w:jc w:val="both"/>
        <w:rPr>
          <w:b/>
          <w:sz w:val="20"/>
          <w:szCs w:val="20"/>
        </w:rPr>
      </w:pPr>
      <w:r w:rsidRPr="008C4CE8">
        <w:rPr>
          <w:b/>
          <w:sz w:val="20"/>
          <w:szCs w:val="20"/>
        </w:rPr>
        <w:t xml:space="preserve">Great Hall Cloth Workers Court </w:t>
      </w:r>
      <w:r>
        <w:rPr>
          <w:b/>
          <w:sz w:val="20"/>
          <w:szCs w:val="20"/>
        </w:rPr>
        <w:t>and School of Design:</w:t>
      </w:r>
    </w:p>
    <w:p w:rsidR="00426C5E" w:rsidRPr="008C4CE8" w:rsidRDefault="00426C5E" w:rsidP="002A1353">
      <w:pPr>
        <w:ind w:left="284" w:hanging="207"/>
        <w:jc w:val="both"/>
        <w:rPr>
          <w:b/>
          <w:sz w:val="20"/>
          <w:szCs w:val="20"/>
          <w:u w:val="single"/>
        </w:rPr>
      </w:pPr>
    </w:p>
    <w:p w:rsidR="00426C5E" w:rsidRPr="008C4CE8" w:rsidRDefault="00426C5E" w:rsidP="002A1353">
      <w:pPr>
        <w:pStyle w:val="ListParagraph"/>
        <w:numPr>
          <w:ilvl w:val="0"/>
          <w:numId w:val="20"/>
        </w:numPr>
        <w:spacing w:before="0" w:after="200" w:line="240" w:lineRule="auto"/>
        <w:ind w:left="284" w:hanging="207"/>
        <w:jc w:val="both"/>
        <w:rPr>
          <w:sz w:val="20"/>
          <w:szCs w:val="20"/>
        </w:rPr>
      </w:pPr>
      <w:r w:rsidRPr="008C4CE8">
        <w:rPr>
          <w:noProof/>
          <w:sz w:val="20"/>
          <w:szCs w:val="20"/>
          <w:lang w:eastAsia="en-GB"/>
        </w:rPr>
        <w:drawing>
          <wp:anchor distT="0" distB="0" distL="114300" distR="114300" simplePos="0" relativeHeight="251666432" behindDoc="1" locked="0" layoutInCell="1" allowOverlap="1" wp14:anchorId="49ECF5A4" wp14:editId="22986BB9">
            <wp:simplePos x="0" y="0"/>
            <wp:positionH relativeFrom="margin">
              <wp:posOffset>4467225</wp:posOffset>
            </wp:positionH>
            <wp:positionV relativeFrom="paragraph">
              <wp:posOffset>76200</wp:posOffset>
            </wp:positionV>
            <wp:extent cx="1485900" cy="1143000"/>
            <wp:effectExtent l="0" t="0" r="0" b="0"/>
            <wp:wrapTight wrapText="bothSides">
              <wp:wrapPolygon edited="0">
                <wp:start x="0" y="0"/>
                <wp:lineTo x="0" y="21240"/>
                <wp:lineTo x="21323" y="21240"/>
                <wp:lineTo x="21323" y="0"/>
                <wp:lineTo x="0" y="0"/>
              </wp:wrapPolygon>
            </wp:wrapTight>
            <wp:docPr id="75" name="Picture 13" descr="C:\Documents and Settings\acdsjj\Desktop\Picture 031.jpg"/>
            <wp:cNvGraphicFramePr/>
            <a:graphic xmlns:a="http://schemas.openxmlformats.org/drawingml/2006/main">
              <a:graphicData uri="http://schemas.openxmlformats.org/drawingml/2006/picture">
                <pic:pic xmlns:pic="http://schemas.openxmlformats.org/drawingml/2006/picture">
                  <pic:nvPicPr>
                    <pic:cNvPr id="75" name="Picture 13" descr="C:\Documents and Settings\acdsjj\Desktop\Picture 031.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4CE8">
        <w:rPr>
          <w:sz w:val="20"/>
          <w:szCs w:val="20"/>
        </w:rPr>
        <w:t>The Great Hall opened in 1874 as part of the original Yorkshire College buildings, along with Baines Wing. The design of the Great Hall is actually based on that of Memorial Hall at Harvard University.</w:t>
      </w:r>
    </w:p>
    <w:p w:rsidR="00426C5E" w:rsidRPr="008C4CE8" w:rsidRDefault="00426C5E" w:rsidP="002A1353">
      <w:pPr>
        <w:pStyle w:val="ListParagraph"/>
        <w:numPr>
          <w:ilvl w:val="0"/>
          <w:numId w:val="20"/>
        </w:numPr>
        <w:spacing w:before="0" w:after="200" w:line="240" w:lineRule="auto"/>
        <w:ind w:left="284" w:hanging="207"/>
        <w:jc w:val="both"/>
        <w:rPr>
          <w:sz w:val="20"/>
          <w:szCs w:val="20"/>
        </w:rPr>
      </w:pPr>
      <w:r w:rsidRPr="008C4CE8">
        <w:rPr>
          <w:sz w:val="20"/>
          <w:szCs w:val="20"/>
        </w:rPr>
        <w:t>It plays host to major events at the university, including graduation ceremonies (but you may have exams in there too!).</w:t>
      </w:r>
    </w:p>
    <w:p w:rsidR="00426C5E" w:rsidRPr="008C4CE8" w:rsidRDefault="00426C5E" w:rsidP="002A1353">
      <w:pPr>
        <w:pStyle w:val="ListParagraph"/>
        <w:numPr>
          <w:ilvl w:val="0"/>
          <w:numId w:val="20"/>
        </w:numPr>
        <w:spacing w:before="0" w:after="200" w:line="240" w:lineRule="auto"/>
        <w:ind w:left="284" w:hanging="207"/>
        <w:jc w:val="both"/>
        <w:rPr>
          <w:sz w:val="20"/>
          <w:szCs w:val="20"/>
        </w:rPr>
      </w:pPr>
      <w:r w:rsidRPr="008C4CE8">
        <w:rPr>
          <w:sz w:val="20"/>
          <w:szCs w:val="20"/>
        </w:rPr>
        <w:t>To the left is Cloth Workers Court, this leads to the Institute of Communication Studies which houses media rooms, radio broadcasting facilities, television studio and cinema.</w:t>
      </w:r>
    </w:p>
    <w:p w:rsidR="00426C5E" w:rsidRPr="00426C5E" w:rsidRDefault="00426C5E" w:rsidP="002A1353">
      <w:pPr>
        <w:pStyle w:val="ListParagraph"/>
        <w:numPr>
          <w:ilvl w:val="0"/>
          <w:numId w:val="20"/>
        </w:numPr>
        <w:spacing w:before="0" w:after="200" w:line="240" w:lineRule="auto"/>
        <w:ind w:left="284" w:hanging="207"/>
        <w:jc w:val="both"/>
        <w:rPr>
          <w:strike/>
          <w:sz w:val="20"/>
          <w:szCs w:val="20"/>
        </w:rPr>
      </w:pPr>
      <w:r w:rsidRPr="008C4CE8">
        <w:rPr>
          <w:sz w:val="20"/>
          <w:szCs w:val="20"/>
        </w:rPr>
        <w:t>To the left of this is the School of Design.</w:t>
      </w:r>
    </w:p>
    <w:p w:rsidR="002D5F28" w:rsidRPr="00426C5E" w:rsidRDefault="002D5F28" w:rsidP="002A1353">
      <w:pPr>
        <w:pStyle w:val="ListParagraph"/>
        <w:spacing w:before="0" w:after="200" w:line="240" w:lineRule="auto"/>
        <w:ind w:left="284" w:hanging="207"/>
        <w:jc w:val="both"/>
        <w:rPr>
          <w:sz w:val="20"/>
          <w:szCs w:val="20"/>
        </w:rPr>
      </w:pPr>
    </w:p>
    <w:p w:rsidR="00426C5E" w:rsidRDefault="00426C5E" w:rsidP="002A1353">
      <w:pPr>
        <w:ind w:left="284" w:hanging="207"/>
        <w:jc w:val="both"/>
        <w:rPr>
          <w:b/>
          <w:noProof/>
          <w:sz w:val="20"/>
          <w:szCs w:val="20"/>
          <w:lang w:eastAsia="en-GB"/>
        </w:rPr>
      </w:pPr>
      <w:r w:rsidRPr="00426C5E">
        <w:rPr>
          <w:b/>
          <w:noProof/>
          <w:sz w:val="20"/>
          <w:szCs w:val="20"/>
          <w:lang w:eastAsia="en-GB"/>
        </w:rPr>
        <w:t>Leeds University Union</w:t>
      </w:r>
      <w:r>
        <w:rPr>
          <w:b/>
          <w:noProof/>
          <w:sz w:val="20"/>
          <w:szCs w:val="20"/>
          <w:lang w:eastAsia="en-GB"/>
        </w:rPr>
        <w:t>:</w:t>
      </w:r>
    </w:p>
    <w:p w:rsidR="00426C5E" w:rsidRPr="00426C5E" w:rsidRDefault="00D96135" w:rsidP="002A1353">
      <w:pPr>
        <w:ind w:left="284" w:hanging="207"/>
        <w:jc w:val="both"/>
        <w:rPr>
          <w:b/>
          <w:noProof/>
          <w:sz w:val="20"/>
          <w:szCs w:val="20"/>
          <w:lang w:eastAsia="en-GB"/>
        </w:rPr>
      </w:pPr>
      <w:r w:rsidRPr="00426C5E">
        <w:rPr>
          <w:b/>
          <w:noProof/>
          <w:sz w:val="20"/>
          <w:szCs w:val="20"/>
          <w:lang w:eastAsia="en-GB"/>
        </w:rPr>
        <w:drawing>
          <wp:anchor distT="0" distB="0" distL="114300" distR="114300" simplePos="0" relativeHeight="251668480" behindDoc="1" locked="0" layoutInCell="1" allowOverlap="1" wp14:anchorId="0E827F49" wp14:editId="3F59BCBB">
            <wp:simplePos x="0" y="0"/>
            <wp:positionH relativeFrom="margin">
              <wp:align>right</wp:align>
            </wp:positionH>
            <wp:positionV relativeFrom="paragraph">
              <wp:posOffset>247015</wp:posOffset>
            </wp:positionV>
            <wp:extent cx="1499235" cy="1123950"/>
            <wp:effectExtent l="0" t="0" r="5715" b="0"/>
            <wp:wrapTight wrapText="bothSides">
              <wp:wrapPolygon edited="0">
                <wp:start x="0" y="0"/>
                <wp:lineTo x="0" y="21234"/>
                <wp:lineTo x="21408" y="21234"/>
                <wp:lineTo x="21408" y="0"/>
                <wp:lineTo x="0" y="0"/>
              </wp:wrapPolygon>
            </wp:wrapTight>
            <wp:docPr id="110" name="Picture 44" descr="C:\Documents and Settings\acdsjj\Desktop\Picture 056.jpg"/>
            <wp:cNvGraphicFramePr/>
            <a:graphic xmlns:a="http://schemas.openxmlformats.org/drawingml/2006/main">
              <a:graphicData uri="http://schemas.openxmlformats.org/drawingml/2006/picture">
                <pic:pic xmlns:pic="http://schemas.openxmlformats.org/drawingml/2006/picture">
                  <pic:nvPicPr>
                    <pic:cNvPr id="110" name="Picture 44" descr="C:\Documents and Settings\acdsjj\Desktop\Picture 056.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9235" cy="1123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26C5E" w:rsidRPr="008C4CE8" w:rsidRDefault="00426C5E" w:rsidP="002A1353">
      <w:pPr>
        <w:numPr>
          <w:ilvl w:val="0"/>
          <w:numId w:val="16"/>
        </w:numPr>
        <w:spacing w:before="0" w:line="240" w:lineRule="auto"/>
        <w:ind w:left="284" w:hanging="207"/>
        <w:jc w:val="both"/>
        <w:rPr>
          <w:sz w:val="20"/>
          <w:szCs w:val="20"/>
        </w:rPr>
      </w:pPr>
      <w:r w:rsidRPr="008C4CE8">
        <w:rPr>
          <w:sz w:val="20"/>
          <w:szCs w:val="20"/>
        </w:rPr>
        <w:t>First students’ union in the UK to be awarded an ‘Excellent’ status by the National Union of Students (NUS). First Union in the country to achieve the NUS Gold Standard, achieving a second gold star for its 2012 activities. There are now still only 3.</w:t>
      </w:r>
    </w:p>
    <w:p w:rsidR="00426C5E" w:rsidRPr="008C4CE8" w:rsidRDefault="00426C5E" w:rsidP="002A1353">
      <w:pPr>
        <w:numPr>
          <w:ilvl w:val="0"/>
          <w:numId w:val="16"/>
        </w:numPr>
        <w:spacing w:before="0" w:line="240" w:lineRule="auto"/>
        <w:ind w:left="284" w:hanging="207"/>
        <w:jc w:val="both"/>
        <w:rPr>
          <w:sz w:val="20"/>
          <w:szCs w:val="20"/>
        </w:rPr>
      </w:pPr>
      <w:r w:rsidRPr="008C4CE8">
        <w:rPr>
          <w:sz w:val="20"/>
          <w:szCs w:val="20"/>
        </w:rPr>
        <w:t>The second highest ranking Student Union in the UK according to the NSS (National Student Survey) student satisfaction score of 92%</w:t>
      </w:r>
    </w:p>
    <w:p w:rsidR="00426C5E" w:rsidRPr="008C4CE8"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Named top for not-for-profit bar operations and commitment to lowering impact on the environment.</w:t>
      </w:r>
    </w:p>
    <w:p w:rsidR="00426C5E" w:rsidRPr="008C4CE8"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 xml:space="preserve">Union Upgrade - £16.8 million refurbishment, due to complete Easter 2017. Updates include two theatres, 4 studios for society rehearsals, expanded cafes and market square. </w:t>
      </w:r>
      <w:r>
        <w:rPr>
          <w:sz w:val="20"/>
          <w:szCs w:val="20"/>
        </w:rPr>
        <w:t>You can now buy</w:t>
      </w:r>
      <w:r w:rsidR="00322594">
        <w:rPr>
          <w:sz w:val="20"/>
          <w:szCs w:val="20"/>
        </w:rPr>
        <w:t xml:space="preserve"> food from the likes of ‘Wok &amp;</w:t>
      </w:r>
      <w:r>
        <w:rPr>
          <w:sz w:val="20"/>
          <w:szCs w:val="20"/>
        </w:rPr>
        <w:t xml:space="preserve"> Go’ and ‘Humpit’.</w:t>
      </w:r>
    </w:p>
    <w:p w:rsidR="00426C5E" w:rsidRPr="008C4CE8"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Over 310 societies from debating to drama (add your experiences)</w:t>
      </w:r>
    </w:p>
    <w:p w:rsidR="00426C5E" w:rsidRPr="008C4CE8"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Our Law Society has been awarded NUS society of the year</w:t>
      </w:r>
    </w:p>
    <w:p w:rsidR="00426C5E" w:rsidRPr="008C4CE8"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Elected Student Exec</w:t>
      </w:r>
    </w:p>
    <w:p w:rsidR="00426C5E" w:rsidRPr="008C4CE8"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Award winning student newspaper, TV and radio stations  – Guardian Student Newspaper and Student Radio of the Year</w:t>
      </w:r>
    </w:p>
    <w:p w:rsidR="00426C5E" w:rsidRPr="008C4CE8"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Support and advice for students (financial and welfare advice, will check accommodation contracts for you). Advice is professional, confidential and independent of the University.</w:t>
      </w:r>
    </w:p>
    <w:p w:rsidR="00426C5E" w:rsidRPr="008C4CE8"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Joblink for term time employment that fits around your studies.</w:t>
      </w:r>
    </w:p>
    <w:p w:rsidR="00426C5E" w:rsidRPr="008C4CE8"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Mini town centre: shops, bars and music venues, opticians, beauticians, Leeds branded clothing, café, salad bar, hairdressers, bank etc.</w:t>
      </w:r>
    </w:p>
    <w:p w:rsidR="006D5D9B" w:rsidRDefault="00426C5E" w:rsidP="002A1353">
      <w:pPr>
        <w:pStyle w:val="ListParagraph"/>
        <w:numPr>
          <w:ilvl w:val="0"/>
          <w:numId w:val="16"/>
        </w:numPr>
        <w:spacing w:before="0" w:after="200" w:line="240" w:lineRule="auto"/>
        <w:ind w:left="284" w:hanging="207"/>
        <w:jc w:val="both"/>
        <w:rPr>
          <w:sz w:val="20"/>
          <w:szCs w:val="20"/>
        </w:rPr>
      </w:pPr>
      <w:r w:rsidRPr="008C4CE8">
        <w:rPr>
          <w:sz w:val="20"/>
          <w:szCs w:val="20"/>
        </w:rPr>
        <w:t>Mention Amber Cars (student cards) and the Night Bus (£1 and runs until the last member of the Union staff leaves the building)</w:t>
      </w:r>
    </w:p>
    <w:p w:rsidR="00FB0D49" w:rsidRDefault="00FB0D49" w:rsidP="002A1353">
      <w:pPr>
        <w:spacing w:before="0" w:after="200" w:line="240" w:lineRule="auto"/>
        <w:ind w:left="284" w:hanging="207"/>
        <w:jc w:val="both"/>
        <w:rPr>
          <w:sz w:val="20"/>
          <w:szCs w:val="20"/>
        </w:rPr>
      </w:pPr>
    </w:p>
    <w:p w:rsidR="00FB0D49" w:rsidRDefault="00FB0D49" w:rsidP="002A1353">
      <w:pPr>
        <w:spacing w:before="0" w:after="200" w:line="240" w:lineRule="auto"/>
        <w:ind w:left="567" w:hanging="207"/>
        <w:jc w:val="both"/>
        <w:rPr>
          <w:sz w:val="20"/>
          <w:szCs w:val="20"/>
        </w:rPr>
      </w:pPr>
    </w:p>
    <w:p w:rsidR="00FB0D49" w:rsidRPr="00FB0D49" w:rsidRDefault="00FB0D49" w:rsidP="002A1353">
      <w:pPr>
        <w:spacing w:before="0" w:after="200" w:line="240" w:lineRule="auto"/>
        <w:ind w:left="567" w:hanging="207"/>
        <w:jc w:val="both"/>
        <w:rPr>
          <w:sz w:val="20"/>
          <w:szCs w:val="20"/>
        </w:rPr>
      </w:pPr>
    </w:p>
    <w:p w:rsidR="002A1353" w:rsidRDefault="002A1353" w:rsidP="002A1353">
      <w:pPr>
        <w:ind w:left="142" w:hanging="207"/>
        <w:jc w:val="both"/>
        <w:rPr>
          <w:b/>
          <w:sz w:val="20"/>
          <w:szCs w:val="20"/>
        </w:rPr>
      </w:pPr>
    </w:p>
    <w:p w:rsidR="00FB0D49" w:rsidRPr="008C4CE8" w:rsidRDefault="00D96135" w:rsidP="002A1353">
      <w:pPr>
        <w:ind w:left="142" w:hanging="207"/>
        <w:jc w:val="both"/>
        <w:rPr>
          <w:b/>
          <w:sz w:val="20"/>
          <w:szCs w:val="20"/>
        </w:rPr>
      </w:pPr>
      <w:r w:rsidRPr="008C4CE8">
        <w:rPr>
          <w:noProof/>
          <w:sz w:val="20"/>
          <w:szCs w:val="20"/>
          <w:lang w:eastAsia="en-GB"/>
        </w:rPr>
        <w:drawing>
          <wp:anchor distT="0" distB="0" distL="114300" distR="114300" simplePos="0" relativeHeight="251687936" behindDoc="1" locked="0" layoutInCell="1" allowOverlap="1" wp14:anchorId="3EEB8A86" wp14:editId="6D2DFB9C">
            <wp:simplePos x="0" y="0"/>
            <wp:positionH relativeFrom="margin">
              <wp:posOffset>4467225</wp:posOffset>
            </wp:positionH>
            <wp:positionV relativeFrom="paragraph">
              <wp:posOffset>149860</wp:posOffset>
            </wp:positionV>
            <wp:extent cx="1314450" cy="1019175"/>
            <wp:effectExtent l="0" t="0" r="0" b="9525"/>
            <wp:wrapTight wrapText="bothSides">
              <wp:wrapPolygon edited="0">
                <wp:start x="0" y="0"/>
                <wp:lineTo x="0" y="21398"/>
                <wp:lineTo x="21287" y="21398"/>
                <wp:lineTo x="21287" y="0"/>
                <wp:lineTo x="0" y="0"/>
              </wp:wrapPolygon>
            </wp:wrapTight>
            <wp:docPr id="79" name="Picture 15" descr="C:\Documents and Settings\acdsjj\Desktop\stage.gif"/>
            <wp:cNvGraphicFramePr/>
            <a:graphic xmlns:a="http://schemas.openxmlformats.org/drawingml/2006/main">
              <a:graphicData uri="http://schemas.openxmlformats.org/drawingml/2006/picture">
                <pic:pic xmlns:pic="http://schemas.openxmlformats.org/drawingml/2006/picture">
                  <pic:nvPicPr>
                    <pic:cNvPr id="79" name="Picture 15" descr="C:\Documents and Settings\acdsjj\Desktop\stage.gif"/>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14450" cy="1019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B0D49" w:rsidRPr="008C4CE8">
        <w:rPr>
          <w:b/>
          <w:sz w:val="20"/>
          <w:szCs w:val="20"/>
        </w:rPr>
        <w:t>Stage</w:t>
      </w:r>
      <w:r w:rsidR="00FB0D49">
        <w:rPr>
          <w:b/>
          <w:sz w:val="20"/>
          <w:szCs w:val="20"/>
        </w:rPr>
        <w:t xml:space="preserve"> </w:t>
      </w:r>
      <w:r w:rsidR="00FB0D49" w:rsidRPr="008C4CE8">
        <w:rPr>
          <w:b/>
          <w:sz w:val="20"/>
          <w:szCs w:val="20"/>
        </w:rPr>
        <w:t>@</w:t>
      </w:r>
      <w:r w:rsidR="00FB0D49">
        <w:rPr>
          <w:b/>
          <w:sz w:val="20"/>
          <w:szCs w:val="20"/>
        </w:rPr>
        <w:t xml:space="preserve"> Leeds:</w:t>
      </w:r>
    </w:p>
    <w:p w:rsidR="00FB0D49" w:rsidRPr="008C4CE8" w:rsidRDefault="00FB0D49" w:rsidP="002A1353">
      <w:pPr>
        <w:pStyle w:val="NoSpacing"/>
        <w:ind w:left="142" w:hanging="207"/>
        <w:jc w:val="both"/>
        <w:rPr>
          <w:sz w:val="20"/>
          <w:szCs w:val="20"/>
        </w:rPr>
      </w:pPr>
    </w:p>
    <w:p w:rsidR="00FB0D49" w:rsidRPr="008C4CE8" w:rsidRDefault="00FB0D49" w:rsidP="002A1353">
      <w:pPr>
        <w:pStyle w:val="ListParagraph"/>
        <w:numPr>
          <w:ilvl w:val="0"/>
          <w:numId w:val="21"/>
        </w:numPr>
        <w:spacing w:before="0" w:after="200" w:line="240" w:lineRule="auto"/>
        <w:ind w:left="142" w:hanging="207"/>
        <w:jc w:val="both"/>
        <w:rPr>
          <w:sz w:val="20"/>
          <w:szCs w:val="20"/>
        </w:rPr>
      </w:pPr>
      <w:r w:rsidRPr="008C4CE8">
        <w:rPr>
          <w:sz w:val="20"/>
          <w:szCs w:val="20"/>
        </w:rPr>
        <w:t>The facilities include a 180-seat main theatre, a ‘black box’ theatre for more intimate performances, a mirrored studio and various backstage rooms.</w:t>
      </w:r>
    </w:p>
    <w:p w:rsidR="00FB0D49" w:rsidRPr="00FB0D49" w:rsidRDefault="00FB0D49" w:rsidP="002A1353">
      <w:pPr>
        <w:pStyle w:val="ListParagraph"/>
        <w:numPr>
          <w:ilvl w:val="0"/>
          <w:numId w:val="21"/>
        </w:numPr>
        <w:spacing w:before="0" w:after="200" w:line="240" w:lineRule="auto"/>
        <w:ind w:left="142" w:hanging="207"/>
        <w:jc w:val="both"/>
        <w:rPr>
          <w:sz w:val="20"/>
          <w:szCs w:val="20"/>
        </w:rPr>
      </w:pPr>
      <w:r w:rsidRPr="008C4CE8">
        <w:rPr>
          <w:sz w:val="20"/>
          <w:szCs w:val="20"/>
        </w:rPr>
        <w:t>Students who study theatre and performance use this space as well as some of our clubs and societies like Opera society, ballet and street dance.</w:t>
      </w:r>
    </w:p>
    <w:p w:rsidR="006D5D9B" w:rsidRDefault="006D5D9B" w:rsidP="002A1353">
      <w:pPr>
        <w:ind w:left="142" w:hanging="207"/>
        <w:jc w:val="both"/>
        <w:rPr>
          <w:b/>
          <w:i/>
        </w:rPr>
      </w:pPr>
    </w:p>
    <w:p w:rsidR="00426C5E" w:rsidRPr="008C4CE8" w:rsidRDefault="00426C5E" w:rsidP="002A1353">
      <w:pPr>
        <w:pStyle w:val="PlainText"/>
        <w:ind w:left="142" w:hanging="207"/>
        <w:jc w:val="both"/>
        <w:rPr>
          <w:rFonts w:ascii="Arial" w:hAnsi="Arial"/>
          <w:b/>
          <w:sz w:val="20"/>
          <w:szCs w:val="20"/>
        </w:rPr>
      </w:pPr>
      <w:r w:rsidRPr="008C4CE8">
        <w:rPr>
          <w:rFonts w:ascii="Arial" w:hAnsi="Arial"/>
          <w:b/>
          <w:sz w:val="20"/>
          <w:szCs w:val="20"/>
        </w:rPr>
        <w:t>Refectory</w:t>
      </w:r>
      <w:r>
        <w:rPr>
          <w:rFonts w:ascii="Arial" w:hAnsi="Arial"/>
          <w:b/>
          <w:sz w:val="20"/>
          <w:szCs w:val="20"/>
        </w:rPr>
        <w:t>:</w:t>
      </w:r>
    </w:p>
    <w:p w:rsidR="00426C5E" w:rsidRPr="008C4CE8" w:rsidRDefault="00426C5E" w:rsidP="002A1353">
      <w:pPr>
        <w:pStyle w:val="PlainText"/>
        <w:ind w:left="142" w:hanging="207"/>
        <w:jc w:val="both"/>
        <w:rPr>
          <w:rFonts w:ascii="Arial" w:hAnsi="Arial"/>
          <w:b/>
          <w:sz w:val="20"/>
          <w:szCs w:val="20"/>
        </w:rPr>
      </w:pPr>
    </w:p>
    <w:p w:rsidR="00426C5E" w:rsidRPr="008C4CE8" w:rsidRDefault="00426C5E" w:rsidP="002A1353">
      <w:pPr>
        <w:pStyle w:val="PlainText"/>
        <w:numPr>
          <w:ilvl w:val="0"/>
          <w:numId w:val="16"/>
        </w:numPr>
        <w:ind w:left="142" w:hanging="207"/>
        <w:jc w:val="both"/>
        <w:rPr>
          <w:rFonts w:ascii="Arial" w:hAnsi="Arial"/>
          <w:sz w:val="20"/>
          <w:szCs w:val="20"/>
        </w:rPr>
      </w:pPr>
      <w:r w:rsidRPr="008C4CE8">
        <w:rPr>
          <w:rFonts w:ascii="Arial" w:hAnsi="Arial"/>
          <w:noProof/>
          <w:sz w:val="20"/>
          <w:szCs w:val="20"/>
          <w:lang w:eastAsia="en-GB"/>
        </w:rPr>
        <w:drawing>
          <wp:anchor distT="0" distB="0" distL="114300" distR="114300" simplePos="0" relativeHeight="251670528" behindDoc="1" locked="0" layoutInCell="1" allowOverlap="1" wp14:anchorId="6BD2A6DB" wp14:editId="0B58187F">
            <wp:simplePos x="0" y="0"/>
            <wp:positionH relativeFrom="margin">
              <wp:posOffset>4466590</wp:posOffset>
            </wp:positionH>
            <wp:positionV relativeFrom="paragraph">
              <wp:posOffset>8255</wp:posOffset>
            </wp:positionV>
            <wp:extent cx="1323975" cy="1009650"/>
            <wp:effectExtent l="0" t="0" r="9525" b="0"/>
            <wp:wrapTight wrapText="bothSides">
              <wp:wrapPolygon edited="0">
                <wp:start x="0" y="0"/>
                <wp:lineTo x="0" y="21192"/>
                <wp:lineTo x="21445" y="21192"/>
                <wp:lineTo x="21445" y="0"/>
                <wp:lineTo x="0" y="0"/>
              </wp:wrapPolygon>
            </wp:wrapTight>
            <wp:docPr id="109" name="Picture 43" descr="C:\Documents and Settings\acdsjj\Desktop\Picture 055.jpg"/>
            <wp:cNvGraphicFramePr/>
            <a:graphic xmlns:a="http://schemas.openxmlformats.org/drawingml/2006/main">
              <a:graphicData uri="http://schemas.openxmlformats.org/drawingml/2006/picture">
                <pic:pic xmlns:pic="http://schemas.openxmlformats.org/drawingml/2006/picture">
                  <pic:nvPicPr>
                    <pic:cNvPr id="109" name="Picture 43" descr="C:\Documents and Settings\acdsjj\Desktop\Picture 055.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3975" cy="1009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4CE8">
        <w:rPr>
          <w:rFonts w:ascii="Arial" w:hAnsi="Arial"/>
          <w:sz w:val="20"/>
          <w:szCs w:val="20"/>
        </w:rPr>
        <w:t>The refectory provides dining for 600 people at one time. Cuisine includes sushi, noodles, salads, Italian and much more.</w:t>
      </w:r>
    </w:p>
    <w:p w:rsidR="00426C5E" w:rsidRPr="008C4CE8" w:rsidRDefault="00426C5E" w:rsidP="002A1353">
      <w:pPr>
        <w:pStyle w:val="PlainText"/>
        <w:numPr>
          <w:ilvl w:val="0"/>
          <w:numId w:val="16"/>
        </w:numPr>
        <w:ind w:left="142" w:hanging="207"/>
        <w:jc w:val="both"/>
        <w:rPr>
          <w:rFonts w:ascii="Arial" w:hAnsi="Arial"/>
          <w:sz w:val="20"/>
          <w:szCs w:val="20"/>
        </w:rPr>
      </w:pPr>
      <w:r w:rsidRPr="008C4CE8">
        <w:rPr>
          <w:rFonts w:ascii="Arial" w:hAnsi="Arial"/>
          <w:sz w:val="20"/>
          <w:szCs w:val="20"/>
        </w:rPr>
        <w:t>If you are in on-campus catered accommodation, you will eat in the refec</w:t>
      </w:r>
      <w:r w:rsidR="003D1EF5">
        <w:rPr>
          <w:rFonts w:ascii="Arial" w:hAnsi="Arial"/>
          <w:sz w:val="20"/>
          <w:szCs w:val="20"/>
        </w:rPr>
        <w:t>tory</w:t>
      </w:r>
      <w:r w:rsidRPr="008C4CE8">
        <w:rPr>
          <w:rFonts w:ascii="Arial" w:hAnsi="Arial"/>
          <w:sz w:val="20"/>
          <w:szCs w:val="20"/>
        </w:rPr>
        <w:t xml:space="preserve">. </w:t>
      </w:r>
      <w:r w:rsidR="003D1EF5">
        <w:rPr>
          <w:rFonts w:ascii="Arial" w:hAnsi="Arial"/>
          <w:i/>
          <w:sz w:val="20"/>
          <w:szCs w:val="20"/>
        </w:rPr>
        <w:t>Explain how dining cards work.</w:t>
      </w:r>
      <w:r w:rsidRPr="008C4CE8">
        <w:rPr>
          <w:rFonts w:ascii="Arial" w:hAnsi="Arial"/>
          <w:sz w:val="20"/>
          <w:szCs w:val="20"/>
        </w:rPr>
        <w:t xml:space="preserve"> However, you can also eat in the refectory if you are self-catered.</w:t>
      </w:r>
    </w:p>
    <w:p w:rsidR="00426C5E" w:rsidRPr="008C4CE8" w:rsidRDefault="00426C5E" w:rsidP="002A1353">
      <w:pPr>
        <w:pStyle w:val="PlainText"/>
        <w:numPr>
          <w:ilvl w:val="0"/>
          <w:numId w:val="16"/>
        </w:numPr>
        <w:ind w:left="142" w:hanging="207"/>
        <w:jc w:val="both"/>
        <w:rPr>
          <w:rFonts w:ascii="Arial" w:hAnsi="Arial"/>
          <w:sz w:val="20"/>
          <w:szCs w:val="20"/>
        </w:rPr>
      </w:pPr>
      <w:r w:rsidRPr="008C4CE8">
        <w:rPr>
          <w:rFonts w:ascii="Arial" w:hAnsi="Arial"/>
          <w:sz w:val="20"/>
          <w:szCs w:val="20"/>
        </w:rPr>
        <w:t>We’re a Fairtrade university, and the refectory ensures all its products are locally sourced and Fairtrade where possible</w:t>
      </w:r>
    </w:p>
    <w:p w:rsidR="00426C5E" w:rsidRDefault="00426C5E" w:rsidP="002A1353">
      <w:pPr>
        <w:pStyle w:val="PlainText"/>
        <w:numPr>
          <w:ilvl w:val="0"/>
          <w:numId w:val="16"/>
        </w:numPr>
        <w:ind w:left="142" w:hanging="207"/>
        <w:jc w:val="both"/>
        <w:rPr>
          <w:rFonts w:ascii="Arial" w:hAnsi="Arial"/>
          <w:sz w:val="20"/>
          <w:szCs w:val="20"/>
        </w:rPr>
      </w:pPr>
      <w:r w:rsidRPr="008C4CE8">
        <w:rPr>
          <w:rFonts w:ascii="Arial" w:hAnsi="Arial"/>
          <w:sz w:val="20"/>
          <w:szCs w:val="20"/>
        </w:rPr>
        <w:t xml:space="preserve">It is also a venue for high profile concerts, with a capacity of 1000. Since the late 1960s the Refectory has hosted some of the most important acts around, including Led Zeppelin, Bob Marley, Rolling Stones and Elton John. Perhaps one of the most famous live recordings ever made, </w:t>
      </w:r>
      <w:r w:rsidRPr="008C4CE8">
        <w:rPr>
          <w:rFonts w:ascii="Arial" w:hAnsi="Arial"/>
          <w:i/>
          <w:iCs/>
          <w:sz w:val="20"/>
          <w:szCs w:val="20"/>
        </w:rPr>
        <w:t>The Who Live at Leeds</w:t>
      </w:r>
      <w:r w:rsidRPr="008C4CE8">
        <w:rPr>
          <w:rFonts w:ascii="Arial" w:hAnsi="Arial"/>
          <w:sz w:val="20"/>
          <w:szCs w:val="20"/>
        </w:rPr>
        <w:t>, was recorded in the Refectory.</w:t>
      </w:r>
    </w:p>
    <w:p w:rsidR="00426C5E" w:rsidRDefault="00426C5E" w:rsidP="002A1353">
      <w:pPr>
        <w:pStyle w:val="PlainText"/>
        <w:ind w:left="142"/>
        <w:jc w:val="both"/>
        <w:rPr>
          <w:rFonts w:ascii="Arial" w:hAnsi="Arial"/>
          <w:sz w:val="20"/>
          <w:szCs w:val="20"/>
        </w:rPr>
      </w:pPr>
    </w:p>
    <w:p w:rsidR="00426C5E" w:rsidRPr="008C4CE8" w:rsidRDefault="00426C5E" w:rsidP="002A1353">
      <w:pPr>
        <w:pStyle w:val="PlainText"/>
        <w:ind w:left="142"/>
        <w:jc w:val="both"/>
        <w:rPr>
          <w:rFonts w:ascii="Arial" w:hAnsi="Arial"/>
          <w:sz w:val="20"/>
          <w:szCs w:val="20"/>
        </w:rPr>
      </w:pPr>
      <w:r w:rsidRPr="008C4CE8">
        <w:rPr>
          <w:rFonts w:ascii="Arial" w:hAnsi="Arial"/>
          <w:sz w:val="20"/>
          <w:szCs w:val="20"/>
        </w:rPr>
        <w:t>More recently, it has played host to the likes of:</w:t>
      </w:r>
    </w:p>
    <w:p w:rsidR="00426C5E" w:rsidRPr="008C4CE8" w:rsidRDefault="00426C5E" w:rsidP="002A1353">
      <w:pPr>
        <w:pStyle w:val="PlainText"/>
        <w:numPr>
          <w:ilvl w:val="0"/>
          <w:numId w:val="16"/>
        </w:numPr>
        <w:ind w:left="142"/>
        <w:jc w:val="both"/>
        <w:rPr>
          <w:rFonts w:ascii="Arial" w:hAnsi="Arial"/>
          <w:sz w:val="20"/>
          <w:szCs w:val="20"/>
        </w:rPr>
        <w:sectPr w:rsidR="00426C5E" w:rsidRPr="008C4CE8" w:rsidSect="00426C5E">
          <w:pgSz w:w="11906" w:h="16838" w:code="9"/>
          <w:pgMar w:top="1440" w:right="1440" w:bottom="1440" w:left="1440" w:header="709" w:footer="709" w:gutter="0"/>
          <w:cols w:space="708"/>
          <w:titlePg/>
          <w:docGrid w:linePitch="360"/>
        </w:sectPr>
      </w:pPr>
    </w:p>
    <w:p w:rsidR="00426C5E" w:rsidRPr="008C4CE8" w:rsidRDefault="00426C5E" w:rsidP="002A1353">
      <w:pPr>
        <w:pStyle w:val="PlainText"/>
        <w:ind w:left="142"/>
        <w:jc w:val="both"/>
        <w:rPr>
          <w:rFonts w:ascii="Arial" w:hAnsi="Arial"/>
          <w:sz w:val="20"/>
          <w:szCs w:val="20"/>
        </w:rPr>
      </w:pPr>
      <w:r w:rsidRPr="008C4CE8">
        <w:rPr>
          <w:rFonts w:ascii="Arial" w:hAnsi="Arial"/>
          <w:sz w:val="20"/>
          <w:szCs w:val="20"/>
        </w:rPr>
        <w:t>The Strokes</w:t>
      </w:r>
    </w:p>
    <w:p w:rsidR="00426C5E" w:rsidRPr="00426C5E" w:rsidRDefault="00426C5E" w:rsidP="002A1353">
      <w:pPr>
        <w:pStyle w:val="PlainText"/>
        <w:numPr>
          <w:ilvl w:val="0"/>
          <w:numId w:val="16"/>
        </w:numPr>
        <w:ind w:left="142"/>
        <w:jc w:val="both"/>
        <w:rPr>
          <w:rFonts w:ascii="Arial" w:hAnsi="Arial"/>
          <w:sz w:val="20"/>
          <w:szCs w:val="20"/>
        </w:rPr>
      </w:pPr>
      <w:r w:rsidRPr="00426C5E">
        <w:rPr>
          <w:rFonts w:ascii="Arial" w:hAnsi="Arial"/>
          <w:sz w:val="20"/>
          <w:szCs w:val="20"/>
        </w:rPr>
        <w:t>Labrinth</w:t>
      </w:r>
    </w:p>
    <w:p w:rsidR="00426C5E" w:rsidRPr="008C4CE8" w:rsidRDefault="00426C5E" w:rsidP="002A1353">
      <w:pPr>
        <w:pStyle w:val="PlainText"/>
        <w:numPr>
          <w:ilvl w:val="0"/>
          <w:numId w:val="16"/>
        </w:numPr>
        <w:ind w:left="142"/>
        <w:jc w:val="both"/>
        <w:rPr>
          <w:rFonts w:ascii="Arial" w:hAnsi="Arial"/>
          <w:sz w:val="20"/>
          <w:szCs w:val="20"/>
        </w:rPr>
      </w:pPr>
      <w:r w:rsidRPr="008C4CE8">
        <w:rPr>
          <w:rFonts w:ascii="Arial" w:hAnsi="Arial"/>
          <w:sz w:val="20"/>
          <w:szCs w:val="20"/>
        </w:rPr>
        <w:t>Arctic Monkeys</w:t>
      </w:r>
    </w:p>
    <w:p w:rsidR="00426C5E" w:rsidRPr="008C4CE8" w:rsidRDefault="00426C5E" w:rsidP="002A1353">
      <w:pPr>
        <w:pStyle w:val="PlainText"/>
        <w:numPr>
          <w:ilvl w:val="0"/>
          <w:numId w:val="16"/>
        </w:numPr>
        <w:ind w:left="142"/>
        <w:jc w:val="both"/>
        <w:rPr>
          <w:rFonts w:ascii="Arial" w:hAnsi="Arial"/>
          <w:sz w:val="20"/>
          <w:szCs w:val="20"/>
        </w:rPr>
      </w:pPr>
      <w:r w:rsidRPr="008C4CE8">
        <w:rPr>
          <w:rFonts w:ascii="Arial" w:hAnsi="Arial"/>
          <w:sz w:val="20"/>
          <w:szCs w:val="20"/>
        </w:rPr>
        <w:t>Kaiser Chiefs</w:t>
      </w:r>
    </w:p>
    <w:p w:rsidR="00426C5E" w:rsidRPr="008C4CE8" w:rsidRDefault="00426C5E" w:rsidP="002A1353">
      <w:pPr>
        <w:pStyle w:val="PlainText"/>
        <w:numPr>
          <w:ilvl w:val="0"/>
          <w:numId w:val="16"/>
        </w:numPr>
        <w:ind w:left="142"/>
        <w:jc w:val="both"/>
        <w:rPr>
          <w:rFonts w:ascii="Arial" w:hAnsi="Arial"/>
          <w:sz w:val="20"/>
          <w:szCs w:val="20"/>
        </w:rPr>
      </w:pPr>
      <w:r w:rsidRPr="008C4CE8">
        <w:rPr>
          <w:rFonts w:ascii="Arial" w:hAnsi="Arial"/>
          <w:sz w:val="20"/>
          <w:szCs w:val="20"/>
        </w:rPr>
        <w:t>James Brown</w:t>
      </w:r>
    </w:p>
    <w:p w:rsidR="00426C5E" w:rsidRPr="008C4CE8" w:rsidRDefault="00426C5E" w:rsidP="002A1353">
      <w:pPr>
        <w:pStyle w:val="PlainText"/>
        <w:numPr>
          <w:ilvl w:val="0"/>
          <w:numId w:val="16"/>
        </w:numPr>
        <w:ind w:left="142"/>
        <w:jc w:val="both"/>
        <w:rPr>
          <w:rFonts w:ascii="Arial" w:hAnsi="Arial"/>
          <w:sz w:val="20"/>
          <w:szCs w:val="20"/>
        </w:rPr>
      </w:pPr>
      <w:r w:rsidRPr="008C4CE8">
        <w:rPr>
          <w:rFonts w:ascii="Arial" w:hAnsi="Arial"/>
          <w:sz w:val="20"/>
          <w:szCs w:val="20"/>
        </w:rPr>
        <w:t>Muse (recorded live for MTV)</w:t>
      </w:r>
    </w:p>
    <w:p w:rsidR="00426C5E" w:rsidRPr="008C4CE8" w:rsidRDefault="00426C5E" w:rsidP="002A1353">
      <w:pPr>
        <w:pStyle w:val="PlainText"/>
        <w:numPr>
          <w:ilvl w:val="0"/>
          <w:numId w:val="16"/>
        </w:numPr>
        <w:ind w:left="142"/>
        <w:jc w:val="both"/>
        <w:rPr>
          <w:rFonts w:ascii="Arial" w:hAnsi="Arial"/>
          <w:sz w:val="20"/>
          <w:szCs w:val="20"/>
        </w:rPr>
      </w:pPr>
      <w:r w:rsidRPr="008C4CE8">
        <w:rPr>
          <w:rFonts w:ascii="Arial" w:hAnsi="Arial"/>
          <w:sz w:val="20"/>
          <w:szCs w:val="20"/>
        </w:rPr>
        <w:t>Franz Ferdinand</w:t>
      </w:r>
    </w:p>
    <w:p w:rsidR="00426C5E" w:rsidRPr="008C4CE8" w:rsidRDefault="00426C5E" w:rsidP="002A1353">
      <w:pPr>
        <w:pStyle w:val="PlainText"/>
        <w:numPr>
          <w:ilvl w:val="0"/>
          <w:numId w:val="16"/>
        </w:numPr>
        <w:ind w:left="142"/>
        <w:jc w:val="both"/>
        <w:rPr>
          <w:rFonts w:ascii="Arial" w:hAnsi="Arial"/>
          <w:sz w:val="20"/>
          <w:szCs w:val="20"/>
        </w:rPr>
      </w:pPr>
      <w:r w:rsidRPr="008C4CE8">
        <w:rPr>
          <w:rFonts w:ascii="Arial" w:hAnsi="Arial"/>
          <w:sz w:val="20"/>
          <w:szCs w:val="20"/>
        </w:rPr>
        <w:t>Rizzle Kicks</w:t>
      </w:r>
    </w:p>
    <w:p w:rsidR="00426C5E" w:rsidRPr="008C4CE8" w:rsidRDefault="00426C5E" w:rsidP="002A1353">
      <w:pPr>
        <w:pStyle w:val="PlainText"/>
        <w:numPr>
          <w:ilvl w:val="0"/>
          <w:numId w:val="16"/>
        </w:numPr>
        <w:ind w:left="142"/>
        <w:jc w:val="both"/>
        <w:rPr>
          <w:rFonts w:ascii="Arial" w:hAnsi="Arial"/>
          <w:sz w:val="20"/>
          <w:szCs w:val="20"/>
        </w:rPr>
      </w:pPr>
      <w:r w:rsidRPr="008C4CE8">
        <w:rPr>
          <w:rFonts w:ascii="Arial" w:hAnsi="Arial"/>
          <w:sz w:val="20"/>
          <w:szCs w:val="20"/>
        </w:rPr>
        <w:t>Chase and Status headlined the most recent Summer Ball</w:t>
      </w:r>
    </w:p>
    <w:p w:rsidR="00426C5E" w:rsidRDefault="00426C5E" w:rsidP="002A1353">
      <w:pPr>
        <w:ind w:left="142"/>
        <w:jc w:val="both"/>
        <w:rPr>
          <w:sz w:val="20"/>
          <w:szCs w:val="20"/>
        </w:rPr>
      </w:pPr>
    </w:p>
    <w:p w:rsidR="002D5F28" w:rsidRDefault="002D5F28" w:rsidP="002A1353">
      <w:pPr>
        <w:pStyle w:val="Pa1"/>
        <w:ind w:left="142"/>
        <w:jc w:val="both"/>
        <w:rPr>
          <w:rFonts w:ascii="Arial" w:hAnsi="Arial" w:cs="Arial"/>
          <w:b/>
          <w:color w:val="000000"/>
          <w:sz w:val="20"/>
          <w:szCs w:val="20"/>
        </w:rPr>
      </w:pPr>
      <w:r>
        <w:rPr>
          <w:rFonts w:ascii="Arial" w:hAnsi="Arial" w:cs="Arial"/>
          <w:b/>
          <w:color w:val="000000"/>
          <w:sz w:val="20"/>
          <w:szCs w:val="20"/>
        </w:rPr>
        <w:t>Careers Centre:</w:t>
      </w:r>
    </w:p>
    <w:p w:rsidR="00426C5E" w:rsidRPr="002D5F28" w:rsidRDefault="00426C5E" w:rsidP="002A1353">
      <w:pPr>
        <w:pStyle w:val="Pa1"/>
        <w:ind w:left="142"/>
        <w:jc w:val="both"/>
        <w:rPr>
          <w:rFonts w:ascii="Arial" w:hAnsi="Arial" w:cs="Arial"/>
          <w:b/>
          <w:color w:val="000000"/>
          <w:sz w:val="20"/>
          <w:szCs w:val="20"/>
        </w:rPr>
      </w:pPr>
    </w:p>
    <w:p w:rsidR="00426C5E" w:rsidRPr="008C4CE8" w:rsidRDefault="00426C5E" w:rsidP="002A1353">
      <w:pPr>
        <w:numPr>
          <w:ilvl w:val="0"/>
          <w:numId w:val="22"/>
        </w:numPr>
        <w:spacing w:before="0" w:line="240" w:lineRule="auto"/>
        <w:ind w:left="142"/>
        <w:jc w:val="both"/>
        <w:rPr>
          <w:sz w:val="20"/>
          <w:szCs w:val="20"/>
        </w:rPr>
      </w:pPr>
      <w:r w:rsidRPr="008C4CE8">
        <w:rPr>
          <w:sz w:val="20"/>
          <w:szCs w:val="20"/>
        </w:rPr>
        <w:t>Note the location of the Careers Centre and its assistance (organising careers events, mock interviewing, CV support, discovery modules etc.)</w:t>
      </w:r>
    </w:p>
    <w:p w:rsidR="00426C5E" w:rsidRPr="008C4CE8" w:rsidRDefault="00426C5E" w:rsidP="002A1353">
      <w:pPr>
        <w:numPr>
          <w:ilvl w:val="0"/>
          <w:numId w:val="22"/>
        </w:numPr>
        <w:spacing w:before="0" w:line="240" w:lineRule="auto"/>
        <w:ind w:left="142"/>
        <w:jc w:val="both"/>
        <w:rPr>
          <w:sz w:val="20"/>
          <w:szCs w:val="20"/>
        </w:rPr>
      </w:pPr>
      <w:r w:rsidRPr="008C4CE8">
        <w:rPr>
          <w:sz w:val="20"/>
          <w:szCs w:val="20"/>
        </w:rPr>
        <w:t>Leeds is in the top 10 for graduate recruiters</w:t>
      </w:r>
    </w:p>
    <w:p w:rsidR="00426C5E" w:rsidRPr="008C4CE8" w:rsidRDefault="00426C5E" w:rsidP="002A1353">
      <w:pPr>
        <w:numPr>
          <w:ilvl w:val="0"/>
          <w:numId w:val="22"/>
        </w:numPr>
        <w:spacing w:before="0" w:line="240" w:lineRule="auto"/>
        <w:ind w:left="142"/>
        <w:jc w:val="both"/>
        <w:rPr>
          <w:sz w:val="20"/>
          <w:szCs w:val="20"/>
        </w:rPr>
      </w:pPr>
      <w:r w:rsidRPr="008C4CE8">
        <w:rPr>
          <w:sz w:val="20"/>
          <w:szCs w:val="20"/>
        </w:rPr>
        <w:t>Careers support is a really valuable resource; students are encouraged to use it from year one, careers service is available for life.</w:t>
      </w:r>
    </w:p>
    <w:p w:rsidR="00426C5E" w:rsidRDefault="00426C5E" w:rsidP="002A1353">
      <w:pPr>
        <w:numPr>
          <w:ilvl w:val="0"/>
          <w:numId w:val="22"/>
        </w:numPr>
        <w:spacing w:before="0" w:line="240" w:lineRule="auto"/>
        <w:ind w:left="142"/>
        <w:jc w:val="both"/>
        <w:rPr>
          <w:sz w:val="20"/>
          <w:szCs w:val="20"/>
        </w:rPr>
      </w:pPr>
      <w:r w:rsidRPr="008C4CE8">
        <w:rPr>
          <w:sz w:val="20"/>
          <w:szCs w:val="20"/>
        </w:rPr>
        <w:t xml:space="preserve">Year 1 – ‘Leeds for Life’ to </w:t>
      </w:r>
      <w:r w:rsidRPr="008C4CE8">
        <w:rPr>
          <w:sz w:val="20"/>
          <w:szCs w:val="20"/>
          <w:lang w:eastAsia="en-GB"/>
        </w:rPr>
        <w:t>help students identify their skills gaps and find ways to fill them. There is an online ‘living CV’, as well as information about opportunities outside of your course.</w:t>
      </w: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D96135" w:rsidP="002A1353">
      <w:pPr>
        <w:spacing w:before="0" w:line="240" w:lineRule="auto"/>
        <w:jc w:val="both"/>
        <w:rPr>
          <w:sz w:val="20"/>
          <w:szCs w:val="20"/>
          <w:lang w:eastAsia="en-GB"/>
        </w:rPr>
      </w:pPr>
      <w:r w:rsidRPr="008C4CE8">
        <w:rPr>
          <w:noProof/>
          <w:lang w:eastAsia="en-GB"/>
        </w:rPr>
        <w:drawing>
          <wp:anchor distT="0" distB="0" distL="114300" distR="114300" simplePos="0" relativeHeight="251675648" behindDoc="1" locked="0" layoutInCell="1" allowOverlap="1" wp14:anchorId="61B51F67" wp14:editId="7C829F96">
            <wp:simplePos x="0" y="0"/>
            <wp:positionH relativeFrom="margin">
              <wp:posOffset>3371850</wp:posOffset>
            </wp:positionH>
            <wp:positionV relativeFrom="paragraph">
              <wp:posOffset>133985</wp:posOffset>
            </wp:positionV>
            <wp:extent cx="1314450" cy="1352550"/>
            <wp:effectExtent l="0" t="0" r="0" b="0"/>
            <wp:wrapTight wrapText="bothSides">
              <wp:wrapPolygon edited="0">
                <wp:start x="0" y="0"/>
                <wp:lineTo x="0" y="21296"/>
                <wp:lineTo x="21287" y="21296"/>
                <wp:lineTo x="21287" y="0"/>
                <wp:lineTo x="0" y="0"/>
              </wp:wrapPolygon>
            </wp:wrapTight>
            <wp:docPr id="105" name="Picture 37" descr="C:\Documents and Settings\acdsjj\Desktop\Picture 053.jpg"/>
            <wp:cNvGraphicFramePr/>
            <a:graphic xmlns:a="http://schemas.openxmlformats.org/drawingml/2006/main">
              <a:graphicData uri="http://schemas.openxmlformats.org/drawingml/2006/picture">
                <pic:pic xmlns:pic="http://schemas.openxmlformats.org/drawingml/2006/picture">
                  <pic:nvPicPr>
                    <pic:cNvPr id="105" name="Picture 37" descr="C:\Documents and Settings\acdsjj\Desktop\Picture 053.jpg"/>
                    <pic:cNvPicPr/>
                  </pic:nvPicPr>
                  <pic:blipFill>
                    <a:blip r:embed="rId14" cstate="print">
                      <a:extLst>
                        <a:ext uri="{28A0092B-C50C-407E-A947-70E740481C1C}">
                          <a14:useLocalDpi xmlns:a14="http://schemas.microsoft.com/office/drawing/2010/main" val="0"/>
                        </a:ext>
                      </a:extLst>
                    </a:blip>
                    <a:srcRect r="-290" b="20454"/>
                    <a:stretch>
                      <a:fillRect/>
                    </a:stretch>
                  </pic:blipFill>
                  <pic:spPr bwMode="auto">
                    <a:xfrm>
                      <a:off x="0" y="0"/>
                      <a:ext cx="1314450"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D5F28" w:rsidRDefault="002D5F28" w:rsidP="002A1353">
      <w:pPr>
        <w:spacing w:before="0" w:line="240" w:lineRule="auto"/>
        <w:jc w:val="both"/>
        <w:rPr>
          <w:sz w:val="20"/>
          <w:szCs w:val="20"/>
          <w:lang w:eastAsia="en-GB"/>
        </w:rPr>
      </w:pPr>
    </w:p>
    <w:p w:rsidR="002A1353" w:rsidRDefault="002A1353" w:rsidP="002A1353">
      <w:pPr>
        <w:tabs>
          <w:tab w:val="left" w:pos="720"/>
        </w:tabs>
        <w:jc w:val="both"/>
        <w:rPr>
          <w:b/>
          <w:sz w:val="20"/>
          <w:szCs w:val="20"/>
        </w:rPr>
      </w:pPr>
    </w:p>
    <w:p w:rsidR="002A1353" w:rsidRDefault="002A1353" w:rsidP="002A1353">
      <w:pPr>
        <w:tabs>
          <w:tab w:val="left" w:pos="720"/>
        </w:tabs>
        <w:jc w:val="both"/>
        <w:rPr>
          <w:b/>
          <w:sz w:val="20"/>
          <w:szCs w:val="20"/>
        </w:rPr>
      </w:pPr>
    </w:p>
    <w:p w:rsidR="002A1353" w:rsidRDefault="002A1353" w:rsidP="002A1353">
      <w:pPr>
        <w:tabs>
          <w:tab w:val="left" w:pos="720"/>
        </w:tabs>
        <w:jc w:val="both"/>
        <w:rPr>
          <w:b/>
          <w:sz w:val="20"/>
          <w:szCs w:val="20"/>
        </w:rPr>
      </w:pPr>
    </w:p>
    <w:p w:rsidR="002D5F28" w:rsidRPr="002D5F28" w:rsidRDefault="002D5F28" w:rsidP="00D96135">
      <w:pPr>
        <w:tabs>
          <w:tab w:val="left" w:pos="720"/>
        </w:tabs>
        <w:jc w:val="both"/>
        <w:rPr>
          <w:b/>
          <w:sz w:val="20"/>
          <w:szCs w:val="20"/>
        </w:rPr>
      </w:pPr>
      <w:r>
        <w:rPr>
          <w:b/>
          <w:sz w:val="20"/>
          <w:szCs w:val="20"/>
        </w:rPr>
        <w:t xml:space="preserve">Walk past </w:t>
      </w:r>
      <w:r w:rsidRPr="008C4CE8">
        <w:rPr>
          <w:b/>
          <w:sz w:val="20"/>
          <w:szCs w:val="20"/>
        </w:rPr>
        <w:t xml:space="preserve">Charles Morris </w:t>
      </w:r>
      <w:r>
        <w:rPr>
          <w:b/>
          <w:sz w:val="20"/>
          <w:szCs w:val="20"/>
        </w:rPr>
        <w:t>halls:</w:t>
      </w:r>
    </w:p>
    <w:p w:rsidR="002D5F28" w:rsidRDefault="002D5F28" w:rsidP="00D96135">
      <w:pPr>
        <w:jc w:val="both"/>
        <w:rPr>
          <w:sz w:val="20"/>
          <w:szCs w:val="20"/>
        </w:rPr>
      </w:pPr>
      <w:r w:rsidRPr="008C4CE8">
        <w:rPr>
          <w:sz w:val="20"/>
          <w:szCs w:val="20"/>
        </w:rPr>
        <w:t>Explain what halls are like, did you stay in halls? Was it ensuite/catered?</w:t>
      </w:r>
    </w:p>
    <w:p w:rsidR="002D5F28" w:rsidRPr="008C4CE8" w:rsidRDefault="00322594" w:rsidP="00D96135">
      <w:pPr>
        <w:jc w:val="both"/>
        <w:rPr>
          <w:sz w:val="20"/>
          <w:szCs w:val="20"/>
        </w:rPr>
      </w:pPr>
      <w:r w:rsidRPr="008C4CE8">
        <w:rPr>
          <w:noProof/>
          <w:sz w:val="20"/>
          <w:szCs w:val="20"/>
          <w:lang w:eastAsia="en-GB"/>
        </w:rPr>
        <w:drawing>
          <wp:anchor distT="0" distB="0" distL="114300" distR="114300" simplePos="0" relativeHeight="251677696" behindDoc="1" locked="0" layoutInCell="1" allowOverlap="1" wp14:anchorId="7E51E643" wp14:editId="26FB92B3">
            <wp:simplePos x="0" y="0"/>
            <wp:positionH relativeFrom="margin">
              <wp:posOffset>3714750</wp:posOffset>
            </wp:positionH>
            <wp:positionV relativeFrom="paragraph">
              <wp:posOffset>90170</wp:posOffset>
            </wp:positionV>
            <wp:extent cx="1562100" cy="1247775"/>
            <wp:effectExtent l="0" t="0" r="0" b="9525"/>
            <wp:wrapTight wrapText="bothSides">
              <wp:wrapPolygon edited="0">
                <wp:start x="0" y="0"/>
                <wp:lineTo x="0" y="21435"/>
                <wp:lineTo x="21337" y="21435"/>
                <wp:lineTo x="21337" y="0"/>
                <wp:lineTo x="0" y="0"/>
              </wp:wrapPolygon>
            </wp:wrapTight>
            <wp:docPr id="100" name="Picture 35" descr="C:\Documents and Settings\acdsjj\Desktop\Picture 051.jpg"/>
            <wp:cNvGraphicFramePr/>
            <a:graphic xmlns:a="http://schemas.openxmlformats.org/drawingml/2006/main">
              <a:graphicData uri="http://schemas.openxmlformats.org/drawingml/2006/picture">
                <pic:pic xmlns:pic="http://schemas.openxmlformats.org/drawingml/2006/picture">
                  <pic:nvPicPr>
                    <pic:cNvPr id="100" name="Picture 35" descr="C:\Documents and Settings\acdsjj\Desktop\Picture 051.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D5F28" w:rsidRPr="008C4CE8" w:rsidRDefault="002D5F28" w:rsidP="00D96135">
      <w:pPr>
        <w:pStyle w:val="ListParagraph"/>
        <w:numPr>
          <w:ilvl w:val="0"/>
          <w:numId w:val="22"/>
        </w:numPr>
        <w:spacing w:before="0" w:after="200"/>
        <w:ind w:right="-2645"/>
        <w:jc w:val="both"/>
        <w:rPr>
          <w:sz w:val="20"/>
          <w:szCs w:val="20"/>
        </w:rPr>
      </w:pPr>
      <w:r w:rsidRPr="008C4CE8">
        <w:rPr>
          <w:sz w:val="20"/>
          <w:szCs w:val="20"/>
        </w:rPr>
        <w:t>Catered on campus hall</w:t>
      </w:r>
    </w:p>
    <w:p w:rsidR="002D5F28" w:rsidRPr="008C4CE8" w:rsidRDefault="002D5F28" w:rsidP="00D96135">
      <w:pPr>
        <w:pStyle w:val="ListParagraph"/>
        <w:numPr>
          <w:ilvl w:val="0"/>
          <w:numId w:val="22"/>
        </w:numPr>
        <w:spacing w:before="0" w:after="200"/>
        <w:ind w:right="-2645"/>
        <w:jc w:val="both"/>
        <w:rPr>
          <w:sz w:val="20"/>
          <w:szCs w:val="20"/>
        </w:rPr>
      </w:pPr>
      <w:r w:rsidRPr="008C4CE8">
        <w:rPr>
          <w:sz w:val="20"/>
          <w:szCs w:val="20"/>
        </w:rPr>
        <w:t>625 students in Charles Morris</w:t>
      </w:r>
    </w:p>
    <w:p w:rsidR="002D5F28" w:rsidRPr="008C4CE8" w:rsidRDefault="002D5F28" w:rsidP="00D96135">
      <w:pPr>
        <w:pStyle w:val="ListParagraph"/>
        <w:numPr>
          <w:ilvl w:val="0"/>
          <w:numId w:val="22"/>
        </w:numPr>
        <w:spacing w:before="0" w:after="200"/>
        <w:ind w:right="-2645"/>
        <w:jc w:val="both"/>
        <w:rPr>
          <w:sz w:val="20"/>
          <w:szCs w:val="20"/>
        </w:rPr>
      </w:pPr>
      <w:r w:rsidRPr="008C4CE8">
        <w:rPr>
          <w:sz w:val="20"/>
          <w:szCs w:val="20"/>
        </w:rPr>
        <w:t>39 week contract</w:t>
      </w:r>
    </w:p>
    <w:p w:rsidR="002D5F28" w:rsidRPr="008C4CE8" w:rsidRDefault="002D5F28" w:rsidP="00D96135">
      <w:pPr>
        <w:pStyle w:val="ListParagraph"/>
        <w:numPr>
          <w:ilvl w:val="0"/>
          <w:numId w:val="22"/>
        </w:numPr>
        <w:spacing w:before="0" w:after="200"/>
        <w:ind w:right="-2645"/>
        <w:jc w:val="both"/>
        <w:rPr>
          <w:sz w:val="20"/>
          <w:szCs w:val="20"/>
        </w:rPr>
      </w:pPr>
      <w:r w:rsidRPr="008C4CE8">
        <w:rPr>
          <w:rFonts w:eastAsia="Times New Roman"/>
          <w:sz w:val="20"/>
          <w:szCs w:val="20"/>
          <w:lang w:eastAsia="en-GB"/>
        </w:rPr>
        <w:t>Social living/kitchen space with TV in each flat</w:t>
      </w:r>
    </w:p>
    <w:p w:rsidR="002D5F28" w:rsidRPr="008C4CE8" w:rsidRDefault="002D5F28" w:rsidP="00D96135">
      <w:pPr>
        <w:pStyle w:val="ListParagraph"/>
        <w:numPr>
          <w:ilvl w:val="0"/>
          <w:numId w:val="22"/>
        </w:numPr>
        <w:spacing w:before="0" w:after="200"/>
        <w:ind w:right="-2645"/>
        <w:jc w:val="both"/>
        <w:rPr>
          <w:sz w:val="20"/>
          <w:szCs w:val="20"/>
        </w:rPr>
      </w:pPr>
      <w:r w:rsidRPr="008C4CE8">
        <w:rPr>
          <w:sz w:val="20"/>
          <w:szCs w:val="20"/>
        </w:rPr>
        <w:t xml:space="preserve">Laundry facilities, </w:t>
      </w:r>
      <w:r w:rsidR="00322594" w:rsidRPr="008C4CE8">
        <w:rPr>
          <w:sz w:val="20"/>
          <w:szCs w:val="20"/>
        </w:rPr>
        <w:t>Wi-Fi</w:t>
      </w:r>
    </w:p>
    <w:p w:rsidR="002D5F28" w:rsidRPr="008C4CE8" w:rsidRDefault="002D5F28" w:rsidP="00D96135">
      <w:pPr>
        <w:pStyle w:val="ListParagraph"/>
        <w:numPr>
          <w:ilvl w:val="0"/>
          <w:numId w:val="22"/>
        </w:numPr>
        <w:spacing w:before="0" w:after="200"/>
        <w:ind w:right="-2645"/>
        <w:jc w:val="both"/>
        <w:rPr>
          <w:sz w:val="20"/>
          <w:szCs w:val="20"/>
        </w:rPr>
      </w:pPr>
      <w:r w:rsidRPr="008C4CE8">
        <w:rPr>
          <w:sz w:val="20"/>
          <w:szCs w:val="20"/>
        </w:rPr>
        <w:t>Common room</w:t>
      </w:r>
      <w:r w:rsidRPr="008C4CE8">
        <w:rPr>
          <w:rFonts w:eastAsia="Times New Roman"/>
          <w:sz w:val="20"/>
          <w:szCs w:val="20"/>
          <w:lang w:eastAsia="en-GB"/>
        </w:rPr>
        <w:t xml:space="preserve"> with pool tables, table tennis, flat screen TVs and comfy chairs</w:t>
      </w:r>
    </w:p>
    <w:p w:rsidR="002D5F28" w:rsidRPr="008C4CE8" w:rsidRDefault="002D5F28" w:rsidP="00D96135">
      <w:pPr>
        <w:pStyle w:val="ListParagraph"/>
        <w:numPr>
          <w:ilvl w:val="0"/>
          <w:numId w:val="22"/>
        </w:numPr>
        <w:spacing w:before="0" w:after="200"/>
        <w:ind w:right="-2645"/>
        <w:jc w:val="both"/>
        <w:rPr>
          <w:sz w:val="20"/>
          <w:szCs w:val="20"/>
        </w:rPr>
      </w:pPr>
      <w:r w:rsidRPr="008C4CE8">
        <w:rPr>
          <w:sz w:val="20"/>
          <w:szCs w:val="20"/>
        </w:rPr>
        <w:t>24 hour staffed reception</w:t>
      </w:r>
    </w:p>
    <w:p w:rsidR="002D5F28" w:rsidRPr="008C4CE8" w:rsidRDefault="002D5F28" w:rsidP="00D96135">
      <w:pPr>
        <w:pStyle w:val="ListParagraph"/>
        <w:numPr>
          <w:ilvl w:val="0"/>
          <w:numId w:val="22"/>
        </w:numPr>
        <w:spacing w:before="0" w:after="200"/>
        <w:ind w:right="-2645"/>
        <w:jc w:val="both"/>
        <w:rPr>
          <w:sz w:val="20"/>
          <w:szCs w:val="20"/>
        </w:rPr>
      </w:pPr>
      <w:r w:rsidRPr="008C4CE8">
        <w:rPr>
          <w:sz w:val="20"/>
          <w:szCs w:val="20"/>
        </w:rPr>
        <w:t>Disabled parking available</w:t>
      </w:r>
    </w:p>
    <w:p w:rsidR="002D5F28" w:rsidRPr="001000CB" w:rsidRDefault="002D5F28" w:rsidP="00D96135">
      <w:pPr>
        <w:pStyle w:val="ListParagraph"/>
        <w:numPr>
          <w:ilvl w:val="0"/>
          <w:numId w:val="22"/>
        </w:numPr>
        <w:spacing w:before="0" w:after="200"/>
        <w:ind w:right="-2645"/>
        <w:jc w:val="both"/>
        <w:rPr>
          <w:sz w:val="20"/>
          <w:szCs w:val="20"/>
        </w:rPr>
      </w:pPr>
      <w:r w:rsidRPr="008C4CE8">
        <w:rPr>
          <w:rFonts w:eastAsia="Times New Roman"/>
          <w:sz w:val="20"/>
          <w:szCs w:val="20"/>
          <w:lang w:eastAsia="en-GB"/>
        </w:rPr>
        <w:t>Cycle storage</w:t>
      </w:r>
    </w:p>
    <w:p w:rsidR="001000CB" w:rsidRPr="001000CB" w:rsidRDefault="001000CB" w:rsidP="002A1353">
      <w:pPr>
        <w:spacing w:before="0" w:after="200"/>
        <w:ind w:right="-2645"/>
        <w:jc w:val="both"/>
        <w:rPr>
          <w:sz w:val="20"/>
          <w:szCs w:val="20"/>
        </w:rPr>
      </w:pPr>
    </w:p>
    <w:p w:rsidR="002D5F28" w:rsidRPr="008C4CE8" w:rsidRDefault="002D5F28" w:rsidP="002A1353">
      <w:pPr>
        <w:jc w:val="both"/>
        <w:rPr>
          <w:b/>
          <w:sz w:val="20"/>
          <w:szCs w:val="20"/>
        </w:rPr>
      </w:pPr>
      <w:r w:rsidRPr="008C4CE8">
        <w:rPr>
          <w:b/>
          <w:sz w:val="20"/>
          <w:szCs w:val="20"/>
        </w:rPr>
        <w:t>Sustainable Garden</w:t>
      </w:r>
      <w:r>
        <w:rPr>
          <w:b/>
          <w:sz w:val="20"/>
          <w:szCs w:val="20"/>
        </w:rPr>
        <w:t>:</w:t>
      </w:r>
    </w:p>
    <w:p w:rsidR="002D5F28" w:rsidRPr="008C4CE8" w:rsidRDefault="00322594" w:rsidP="002A1353">
      <w:pPr>
        <w:jc w:val="both"/>
        <w:rPr>
          <w:b/>
          <w:sz w:val="20"/>
          <w:szCs w:val="20"/>
        </w:rPr>
      </w:pPr>
      <w:r w:rsidRPr="008C4CE8">
        <w:rPr>
          <w:noProof/>
          <w:sz w:val="20"/>
          <w:szCs w:val="20"/>
          <w:lang w:eastAsia="en-GB"/>
        </w:rPr>
        <w:drawing>
          <wp:anchor distT="0" distB="0" distL="114300" distR="114300" simplePos="0" relativeHeight="251679744" behindDoc="1" locked="0" layoutInCell="1" allowOverlap="1" wp14:anchorId="65596D1A" wp14:editId="32BB5AD6">
            <wp:simplePos x="0" y="0"/>
            <wp:positionH relativeFrom="margin">
              <wp:posOffset>3589655</wp:posOffset>
            </wp:positionH>
            <wp:positionV relativeFrom="paragraph">
              <wp:posOffset>252730</wp:posOffset>
            </wp:positionV>
            <wp:extent cx="1666875" cy="1181100"/>
            <wp:effectExtent l="0" t="0" r="9525" b="0"/>
            <wp:wrapTight wrapText="bothSides">
              <wp:wrapPolygon edited="0">
                <wp:start x="0" y="0"/>
                <wp:lineTo x="0" y="21252"/>
                <wp:lineTo x="21477" y="21252"/>
                <wp:lineTo x="21477" y="0"/>
                <wp:lineTo x="0" y="0"/>
              </wp:wrapPolygon>
            </wp:wrapTight>
            <wp:docPr id="94" name="Picture 31" descr="C:\Documents and Settings\acdsjj\Desktop\Picture 047.jpg"/>
            <wp:cNvGraphicFramePr/>
            <a:graphic xmlns:a="http://schemas.openxmlformats.org/drawingml/2006/main">
              <a:graphicData uri="http://schemas.openxmlformats.org/drawingml/2006/picture">
                <pic:pic xmlns:pic="http://schemas.openxmlformats.org/drawingml/2006/picture">
                  <pic:nvPicPr>
                    <pic:cNvPr id="94" name="Picture 31" descr="C:\Documents and Settings\acdsjj\Desktop\Picture 047.jpg"/>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66875" cy="11811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D5F28" w:rsidRPr="008C4CE8" w:rsidRDefault="002D5F28" w:rsidP="002A1353">
      <w:pPr>
        <w:numPr>
          <w:ilvl w:val="0"/>
          <w:numId w:val="24"/>
        </w:numPr>
        <w:spacing w:before="0" w:line="240" w:lineRule="auto"/>
        <w:jc w:val="both"/>
        <w:rPr>
          <w:sz w:val="20"/>
          <w:szCs w:val="20"/>
        </w:rPr>
      </w:pPr>
      <w:r w:rsidRPr="008C4CE8">
        <w:rPr>
          <w:sz w:val="20"/>
          <w:szCs w:val="20"/>
        </w:rPr>
        <w:t>It’s a</w:t>
      </w:r>
      <w:r>
        <w:rPr>
          <w:sz w:val="20"/>
          <w:szCs w:val="20"/>
        </w:rPr>
        <w:t xml:space="preserve">n edible garden run by students </w:t>
      </w:r>
      <w:r w:rsidRPr="008C4CE8">
        <w:rPr>
          <w:sz w:val="20"/>
          <w:szCs w:val="20"/>
        </w:rPr>
        <w:t>and staff.</w:t>
      </w:r>
    </w:p>
    <w:p w:rsidR="002D5F28" w:rsidRPr="008C4CE8" w:rsidRDefault="002D5F28" w:rsidP="002A1353">
      <w:pPr>
        <w:numPr>
          <w:ilvl w:val="0"/>
          <w:numId w:val="24"/>
        </w:numPr>
        <w:spacing w:before="0" w:line="240" w:lineRule="auto"/>
        <w:ind w:right="-3779"/>
        <w:jc w:val="both"/>
        <w:rPr>
          <w:sz w:val="20"/>
          <w:szCs w:val="20"/>
        </w:rPr>
      </w:pPr>
      <w:r w:rsidRPr="008C4CE8">
        <w:rPr>
          <w:sz w:val="20"/>
          <w:szCs w:val="20"/>
        </w:rPr>
        <w:t>Aims to improve campus biodiversity and engages everyone whether enjoying the produce, working the garden, sitting in it and more!</w:t>
      </w:r>
    </w:p>
    <w:p w:rsidR="002D5F28" w:rsidRPr="008C4CE8" w:rsidRDefault="002D5F28" w:rsidP="002A1353">
      <w:pPr>
        <w:numPr>
          <w:ilvl w:val="0"/>
          <w:numId w:val="24"/>
        </w:numPr>
        <w:spacing w:before="0" w:line="240" w:lineRule="auto"/>
        <w:ind w:right="-3779"/>
        <w:jc w:val="both"/>
        <w:rPr>
          <w:sz w:val="20"/>
          <w:szCs w:val="20"/>
        </w:rPr>
      </w:pPr>
      <w:r w:rsidRPr="008C4CE8">
        <w:rPr>
          <w:sz w:val="20"/>
          <w:szCs w:val="20"/>
        </w:rPr>
        <w:t>There are weekly gardening sessions where staff and students can pick the food and also get taught how to do it themselves</w:t>
      </w:r>
    </w:p>
    <w:p w:rsidR="001000CB" w:rsidRDefault="002D5F28" w:rsidP="002A1353">
      <w:pPr>
        <w:numPr>
          <w:ilvl w:val="0"/>
          <w:numId w:val="24"/>
        </w:numPr>
        <w:spacing w:before="0" w:line="240" w:lineRule="auto"/>
        <w:ind w:right="-3779"/>
        <w:jc w:val="both"/>
        <w:rPr>
          <w:color w:val="FF0000"/>
          <w:sz w:val="20"/>
          <w:szCs w:val="20"/>
        </w:rPr>
      </w:pPr>
      <w:r w:rsidRPr="008C4CE8">
        <w:rPr>
          <w:sz w:val="20"/>
          <w:szCs w:val="20"/>
        </w:rPr>
        <w:t>Sustainability at the University is taken seriously, making sure we have a positive impact in society, and on the environment – you can even take discovery modules in it as a first year!</w:t>
      </w:r>
    </w:p>
    <w:p w:rsidR="003D1EF5" w:rsidRPr="003D1EF5" w:rsidRDefault="003D1EF5" w:rsidP="003D1EF5">
      <w:pPr>
        <w:spacing w:before="0" w:line="240" w:lineRule="auto"/>
        <w:ind w:left="720" w:right="-3779"/>
        <w:jc w:val="both"/>
        <w:rPr>
          <w:color w:val="FF0000"/>
          <w:sz w:val="20"/>
          <w:szCs w:val="20"/>
        </w:rPr>
      </w:pPr>
    </w:p>
    <w:p w:rsidR="005B61F4" w:rsidRDefault="005B61F4" w:rsidP="002A1353">
      <w:pPr>
        <w:jc w:val="both"/>
        <w:rPr>
          <w:b/>
          <w:sz w:val="20"/>
          <w:szCs w:val="20"/>
        </w:rPr>
      </w:pPr>
      <w:r>
        <w:rPr>
          <w:b/>
          <w:sz w:val="20"/>
          <w:szCs w:val="20"/>
        </w:rPr>
        <w:t>Roger Stevens:</w:t>
      </w:r>
    </w:p>
    <w:p w:rsidR="002D5F28" w:rsidRPr="005B61F4" w:rsidRDefault="001000CB" w:rsidP="002A1353">
      <w:pPr>
        <w:jc w:val="both"/>
        <w:rPr>
          <w:b/>
          <w:sz w:val="20"/>
          <w:szCs w:val="20"/>
        </w:rPr>
      </w:pPr>
      <w:r w:rsidRPr="008C4CE8">
        <w:rPr>
          <w:noProof/>
          <w:sz w:val="20"/>
          <w:szCs w:val="20"/>
          <w:lang w:eastAsia="en-GB"/>
        </w:rPr>
        <w:drawing>
          <wp:anchor distT="0" distB="0" distL="114300" distR="114300" simplePos="0" relativeHeight="251681792" behindDoc="1" locked="0" layoutInCell="1" allowOverlap="1" wp14:anchorId="6ABBC65A" wp14:editId="40B557F1">
            <wp:simplePos x="0" y="0"/>
            <wp:positionH relativeFrom="margin">
              <wp:posOffset>3695700</wp:posOffset>
            </wp:positionH>
            <wp:positionV relativeFrom="paragraph">
              <wp:posOffset>245110</wp:posOffset>
            </wp:positionV>
            <wp:extent cx="1466850" cy="1466850"/>
            <wp:effectExtent l="0" t="0" r="0" b="0"/>
            <wp:wrapTight wrapText="bothSides">
              <wp:wrapPolygon edited="0">
                <wp:start x="0" y="0"/>
                <wp:lineTo x="0" y="21319"/>
                <wp:lineTo x="21319" y="21319"/>
                <wp:lineTo x="21319" y="0"/>
                <wp:lineTo x="0" y="0"/>
              </wp:wrapPolygon>
            </wp:wrapTight>
            <wp:docPr id="92" name="Picture 27" descr="C:\Documents and Settings\acdsjj\Desktop\Picture 044.jpg"/>
            <wp:cNvGraphicFramePr/>
            <a:graphic xmlns:a="http://schemas.openxmlformats.org/drawingml/2006/main">
              <a:graphicData uri="http://schemas.openxmlformats.org/drawingml/2006/picture">
                <pic:pic xmlns:pic="http://schemas.openxmlformats.org/drawingml/2006/picture">
                  <pic:nvPicPr>
                    <pic:cNvPr id="92" name="Picture 27" descr="C:\Documents and Settings\acdsjj\Desktop\Picture 044.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D5F28" w:rsidRPr="008C4CE8" w:rsidRDefault="002D5F28" w:rsidP="002A1353">
      <w:pPr>
        <w:pStyle w:val="ListParagraph"/>
        <w:numPr>
          <w:ilvl w:val="0"/>
          <w:numId w:val="25"/>
        </w:numPr>
        <w:spacing w:before="0" w:after="200" w:line="240" w:lineRule="auto"/>
        <w:jc w:val="both"/>
        <w:rPr>
          <w:sz w:val="20"/>
          <w:szCs w:val="20"/>
        </w:rPr>
      </w:pPr>
      <w:r w:rsidRPr="008C4CE8">
        <w:rPr>
          <w:sz w:val="20"/>
          <w:szCs w:val="20"/>
        </w:rPr>
        <w:t>If possible find an empty lecture theatre to take the group into. Theatres 17 and 1 are on ground floor level (Level 7). Explain what a lecture is like using your own experience.</w:t>
      </w:r>
    </w:p>
    <w:p w:rsidR="002D5F28" w:rsidRPr="008C4CE8" w:rsidRDefault="002D5F28" w:rsidP="002A1353">
      <w:pPr>
        <w:pStyle w:val="ListParagraph"/>
        <w:numPr>
          <w:ilvl w:val="0"/>
          <w:numId w:val="25"/>
        </w:numPr>
        <w:spacing w:before="0" w:after="200" w:line="240" w:lineRule="auto"/>
        <w:jc w:val="both"/>
        <w:rPr>
          <w:sz w:val="20"/>
          <w:szCs w:val="20"/>
        </w:rPr>
      </w:pPr>
      <w:r w:rsidRPr="008C4CE8">
        <w:rPr>
          <w:sz w:val="20"/>
          <w:szCs w:val="20"/>
        </w:rPr>
        <w:t>Roger Stevens houses 25 lecture theatres ranging from 80 to 300 seats, a café and Print and Copy Bureau (where students often get their final year projects published).</w:t>
      </w:r>
    </w:p>
    <w:p w:rsidR="00417AAC" w:rsidRDefault="002D5F28" w:rsidP="002A1353">
      <w:pPr>
        <w:pStyle w:val="ListParagraph"/>
        <w:numPr>
          <w:ilvl w:val="0"/>
          <w:numId w:val="25"/>
        </w:numPr>
        <w:spacing w:before="0" w:after="200" w:line="240" w:lineRule="auto"/>
        <w:jc w:val="both"/>
        <w:rPr>
          <w:sz w:val="20"/>
          <w:szCs w:val="20"/>
        </w:rPr>
      </w:pPr>
      <w:r w:rsidRPr="008C4CE8">
        <w:rPr>
          <w:sz w:val="20"/>
          <w:szCs w:val="20"/>
        </w:rPr>
        <w:t>Most students will have a lecture at some point during their university care</w:t>
      </w:r>
      <w:r>
        <w:rPr>
          <w:sz w:val="20"/>
          <w:szCs w:val="20"/>
        </w:rPr>
        <w:t>er.</w:t>
      </w:r>
    </w:p>
    <w:p w:rsidR="00417AAC" w:rsidRPr="00417AAC" w:rsidRDefault="00417AAC" w:rsidP="002A1353">
      <w:pPr>
        <w:pStyle w:val="ListParagraph"/>
        <w:numPr>
          <w:ilvl w:val="0"/>
          <w:numId w:val="25"/>
        </w:numPr>
        <w:spacing w:before="0" w:after="200" w:line="240" w:lineRule="auto"/>
        <w:jc w:val="both"/>
        <w:rPr>
          <w:sz w:val="20"/>
          <w:szCs w:val="20"/>
        </w:rPr>
        <w:sectPr w:rsidR="00417AAC" w:rsidRPr="00417AAC" w:rsidSect="001000CB">
          <w:type w:val="continuous"/>
          <w:pgSz w:w="11906" w:h="16838" w:code="9"/>
          <w:pgMar w:top="1440" w:right="1440" w:bottom="1440" w:left="1440" w:header="709" w:footer="709" w:gutter="0"/>
          <w:cols w:num="2" w:space="2"/>
          <w:titlePg/>
          <w:docGrid w:linePitch="360"/>
        </w:sectPr>
      </w:pPr>
    </w:p>
    <w:p w:rsidR="00426C5E" w:rsidRDefault="00426C5E" w:rsidP="002A1353">
      <w:pPr>
        <w:pStyle w:val="PlainText"/>
        <w:ind w:left="644"/>
        <w:jc w:val="both"/>
        <w:rPr>
          <w:rFonts w:ascii="Arial" w:hAnsi="Arial"/>
          <w:sz w:val="20"/>
          <w:szCs w:val="20"/>
        </w:rPr>
      </w:pPr>
    </w:p>
    <w:p w:rsidR="001000CB" w:rsidRDefault="001000CB" w:rsidP="002A1353">
      <w:pPr>
        <w:pStyle w:val="PlainText"/>
        <w:jc w:val="both"/>
        <w:rPr>
          <w:rFonts w:ascii="Arial" w:hAnsi="Arial"/>
          <w:b/>
          <w:sz w:val="20"/>
          <w:szCs w:val="20"/>
        </w:rPr>
      </w:pPr>
    </w:p>
    <w:p w:rsidR="00CB446F" w:rsidRPr="00CB446F" w:rsidRDefault="002D5F28" w:rsidP="002A1353">
      <w:pPr>
        <w:pStyle w:val="PlainText"/>
        <w:jc w:val="both"/>
        <w:rPr>
          <w:rFonts w:ascii="Arial" w:hAnsi="Arial"/>
          <w:sz w:val="20"/>
          <w:szCs w:val="20"/>
        </w:rPr>
      </w:pPr>
      <w:r w:rsidRPr="002D5F28">
        <w:rPr>
          <w:rFonts w:ascii="Arial" w:hAnsi="Arial"/>
          <w:b/>
          <w:sz w:val="20"/>
          <w:szCs w:val="20"/>
        </w:rPr>
        <w:t>Walk to The Edge</w:t>
      </w:r>
      <w:r w:rsidR="005B61F4">
        <w:rPr>
          <w:rFonts w:ascii="Arial" w:hAnsi="Arial"/>
          <w:b/>
          <w:sz w:val="20"/>
          <w:szCs w:val="20"/>
        </w:rPr>
        <w:t>:</w:t>
      </w:r>
      <w:r>
        <w:rPr>
          <w:rFonts w:ascii="Arial" w:hAnsi="Arial"/>
          <w:sz w:val="20"/>
          <w:szCs w:val="20"/>
        </w:rPr>
        <w:t xml:space="preserve"> (you might want to point out the ducks in the pond)</w:t>
      </w:r>
    </w:p>
    <w:p w:rsidR="00CB446F" w:rsidRPr="008C4CE8" w:rsidRDefault="00CB446F" w:rsidP="002A1353">
      <w:pPr>
        <w:jc w:val="both"/>
        <w:rPr>
          <w:sz w:val="20"/>
          <w:szCs w:val="20"/>
        </w:rPr>
      </w:pPr>
    </w:p>
    <w:p w:rsidR="00CB446F" w:rsidRPr="008C4CE8" w:rsidRDefault="00CB446F" w:rsidP="002A1353">
      <w:pPr>
        <w:pStyle w:val="ListParagraph"/>
        <w:numPr>
          <w:ilvl w:val="0"/>
          <w:numId w:val="27"/>
        </w:numPr>
        <w:spacing w:before="0" w:after="200" w:line="240" w:lineRule="auto"/>
        <w:jc w:val="both"/>
        <w:rPr>
          <w:sz w:val="20"/>
          <w:szCs w:val="20"/>
        </w:rPr>
      </w:pPr>
      <w:r w:rsidRPr="008C4CE8">
        <w:rPr>
          <w:noProof/>
          <w:sz w:val="20"/>
          <w:szCs w:val="20"/>
          <w:lang w:eastAsia="en-GB"/>
        </w:rPr>
        <w:drawing>
          <wp:anchor distT="0" distB="0" distL="114300" distR="114300" simplePos="0" relativeHeight="251683840" behindDoc="1" locked="0" layoutInCell="1" allowOverlap="1" wp14:anchorId="37964123" wp14:editId="1A4DB27C">
            <wp:simplePos x="0" y="0"/>
            <wp:positionH relativeFrom="margin">
              <wp:align>right</wp:align>
            </wp:positionH>
            <wp:positionV relativeFrom="paragraph">
              <wp:posOffset>6985</wp:posOffset>
            </wp:positionV>
            <wp:extent cx="1489075" cy="1571625"/>
            <wp:effectExtent l="0" t="0" r="0" b="9525"/>
            <wp:wrapTight wrapText="bothSides">
              <wp:wrapPolygon edited="0">
                <wp:start x="0" y="0"/>
                <wp:lineTo x="0" y="21469"/>
                <wp:lineTo x="21278" y="21469"/>
                <wp:lineTo x="21278" y="0"/>
                <wp:lineTo x="0" y="0"/>
              </wp:wrapPolygon>
            </wp:wrapTight>
            <wp:docPr id="95" name="Picture 47" descr="C:\Documents and Settings\acdsjj\Desktop\edge.jpg"/>
            <wp:cNvGraphicFramePr/>
            <a:graphic xmlns:a="http://schemas.openxmlformats.org/drawingml/2006/main">
              <a:graphicData uri="http://schemas.openxmlformats.org/drawingml/2006/picture">
                <pic:pic xmlns:pic="http://schemas.openxmlformats.org/drawingml/2006/picture">
                  <pic:nvPicPr>
                    <pic:cNvPr id="95" name="Picture 47" descr="C:\Documents and Settings\acdsjj\Desktop\edge.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89075" cy="1571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C4CE8">
        <w:rPr>
          <w:sz w:val="20"/>
          <w:szCs w:val="20"/>
        </w:rPr>
        <w:t>The £12 million sports centre opened in 2010, it is Leeds' largest indoor sports halls with performance sports floors and lighting. It also boasts a fantastic 25m 8 lane swimming pool (touch sensors at each end to track lap times), Sauna/ Steam rooms and under floor heating in the poolside changing rooms.</w:t>
      </w:r>
    </w:p>
    <w:p w:rsidR="00CB446F" w:rsidRPr="008C4CE8" w:rsidRDefault="00CB446F" w:rsidP="002A1353">
      <w:pPr>
        <w:pStyle w:val="ListParagraph"/>
        <w:numPr>
          <w:ilvl w:val="0"/>
          <w:numId w:val="27"/>
        </w:numPr>
        <w:spacing w:before="0" w:after="200" w:line="240" w:lineRule="auto"/>
        <w:jc w:val="both"/>
        <w:rPr>
          <w:sz w:val="20"/>
          <w:szCs w:val="20"/>
        </w:rPr>
      </w:pPr>
      <w:r w:rsidRPr="008C4CE8">
        <w:rPr>
          <w:sz w:val="20"/>
          <w:szCs w:val="20"/>
        </w:rPr>
        <w:t>The largest fitness suite of any UK university with state-of-the-art equipment – over 250 machines. Each cardiovascular machine incorporates TV which provides Freeview and Sky Sports through a 19 inch monitor. It is also fully compatible with iPods that you can enjoy by plugging your headphones into the screen.</w:t>
      </w:r>
    </w:p>
    <w:p w:rsidR="00CB446F" w:rsidRPr="008C4CE8" w:rsidRDefault="00CB446F" w:rsidP="002A1353">
      <w:pPr>
        <w:pStyle w:val="ListParagraph"/>
        <w:numPr>
          <w:ilvl w:val="0"/>
          <w:numId w:val="27"/>
        </w:numPr>
        <w:spacing w:before="0" w:after="200" w:line="240" w:lineRule="auto"/>
        <w:jc w:val="both"/>
        <w:rPr>
          <w:sz w:val="20"/>
          <w:szCs w:val="20"/>
        </w:rPr>
      </w:pPr>
      <w:r w:rsidRPr="008C4CE8">
        <w:rPr>
          <w:sz w:val="20"/>
          <w:szCs w:val="20"/>
        </w:rPr>
        <w:t>You can sync your workout with apps such as Runkeeper and MyFitnessPal.</w:t>
      </w:r>
    </w:p>
    <w:p w:rsidR="00CB446F" w:rsidRPr="008C4CE8" w:rsidRDefault="00CB446F" w:rsidP="002A1353">
      <w:pPr>
        <w:pStyle w:val="ListParagraph"/>
        <w:numPr>
          <w:ilvl w:val="0"/>
          <w:numId w:val="27"/>
        </w:numPr>
        <w:spacing w:before="0" w:after="200" w:line="240" w:lineRule="auto"/>
        <w:jc w:val="both"/>
        <w:rPr>
          <w:sz w:val="20"/>
          <w:szCs w:val="20"/>
        </w:rPr>
      </w:pPr>
      <w:r w:rsidRPr="008C4CE8">
        <w:rPr>
          <w:sz w:val="20"/>
          <w:szCs w:val="20"/>
        </w:rPr>
        <w:t>There are a number of wheelchair compatible machines and The Edge has won an IFI (Inclusive Fitness Initiative) award for accessibility.</w:t>
      </w:r>
    </w:p>
    <w:p w:rsidR="00CB446F" w:rsidRPr="008C4CE8" w:rsidRDefault="00CB446F" w:rsidP="002A1353">
      <w:pPr>
        <w:pStyle w:val="ListParagraph"/>
        <w:numPr>
          <w:ilvl w:val="0"/>
          <w:numId w:val="27"/>
        </w:numPr>
        <w:spacing w:before="0" w:after="200" w:line="240" w:lineRule="auto"/>
        <w:jc w:val="both"/>
        <w:rPr>
          <w:sz w:val="20"/>
          <w:szCs w:val="20"/>
        </w:rPr>
      </w:pPr>
      <w:r w:rsidRPr="008C4CE8">
        <w:rPr>
          <w:sz w:val="20"/>
          <w:szCs w:val="20"/>
        </w:rPr>
        <w:t>Squash courts and climbing wall</w:t>
      </w:r>
    </w:p>
    <w:p w:rsidR="00CB446F" w:rsidRPr="008C4CE8" w:rsidRDefault="00CB446F" w:rsidP="002A1353">
      <w:pPr>
        <w:pStyle w:val="ListParagraph"/>
        <w:numPr>
          <w:ilvl w:val="0"/>
          <w:numId w:val="27"/>
        </w:numPr>
        <w:spacing w:before="0" w:after="200" w:line="240" w:lineRule="auto"/>
        <w:jc w:val="both"/>
        <w:rPr>
          <w:sz w:val="20"/>
          <w:szCs w:val="20"/>
        </w:rPr>
      </w:pPr>
      <w:r w:rsidRPr="008C4CE8">
        <w:rPr>
          <w:sz w:val="20"/>
          <w:szCs w:val="20"/>
        </w:rPr>
        <w:t>125 weekly classes from Zumba to Body Attack to Spinning in our dedicated Spin Studio.</w:t>
      </w:r>
    </w:p>
    <w:p w:rsidR="00CB446F" w:rsidRPr="008C4CE8" w:rsidRDefault="00CB446F" w:rsidP="002A1353">
      <w:pPr>
        <w:pStyle w:val="ListParagraph"/>
        <w:numPr>
          <w:ilvl w:val="0"/>
          <w:numId w:val="27"/>
        </w:numPr>
        <w:spacing w:before="0" w:after="200" w:line="240" w:lineRule="auto"/>
        <w:jc w:val="both"/>
        <w:rPr>
          <w:sz w:val="20"/>
          <w:szCs w:val="20"/>
        </w:rPr>
      </w:pPr>
      <w:r w:rsidRPr="008C4CE8">
        <w:rPr>
          <w:sz w:val="20"/>
          <w:szCs w:val="20"/>
        </w:rPr>
        <w:t>Club membership is included in your accommodation costs, for all University halls of residence.</w:t>
      </w:r>
    </w:p>
    <w:p w:rsidR="002D5F28" w:rsidRPr="008C4CE8" w:rsidRDefault="002D5F28" w:rsidP="002A1353">
      <w:pPr>
        <w:pStyle w:val="PlainText"/>
        <w:jc w:val="both"/>
        <w:rPr>
          <w:rFonts w:ascii="Arial" w:hAnsi="Arial"/>
          <w:sz w:val="20"/>
          <w:szCs w:val="20"/>
        </w:rPr>
      </w:pPr>
    </w:p>
    <w:p w:rsidR="00CB446F" w:rsidRPr="008C4CE8" w:rsidRDefault="00CB446F" w:rsidP="002A1353">
      <w:pPr>
        <w:jc w:val="both"/>
        <w:rPr>
          <w:b/>
          <w:sz w:val="20"/>
          <w:szCs w:val="20"/>
        </w:rPr>
      </w:pPr>
      <w:r>
        <w:rPr>
          <w:b/>
          <w:sz w:val="20"/>
          <w:szCs w:val="20"/>
        </w:rPr>
        <w:t>The School of Music:</w:t>
      </w:r>
    </w:p>
    <w:p w:rsidR="00CB446F" w:rsidRPr="008C4CE8" w:rsidRDefault="00CB446F" w:rsidP="002A1353">
      <w:pPr>
        <w:jc w:val="both"/>
        <w:rPr>
          <w:sz w:val="20"/>
          <w:szCs w:val="20"/>
        </w:rPr>
      </w:pPr>
    </w:p>
    <w:p w:rsidR="00CB446F" w:rsidRPr="008C4CE8" w:rsidRDefault="00CB446F" w:rsidP="002A1353">
      <w:pPr>
        <w:pStyle w:val="ListParagraph"/>
        <w:numPr>
          <w:ilvl w:val="0"/>
          <w:numId w:val="26"/>
        </w:numPr>
        <w:spacing w:before="0" w:after="200" w:line="240" w:lineRule="auto"/>
        <w:jc w:val="both"/>
        <w:rPr>
          <w:sz w:val="20"/>
          <w:szCs w:val="20"/>
        </w:rPr>
      </w:pPr>
      <w:r w:rsidRPr="008C4CE8">
        <w:rPr>
          <w:sz w:val="20"/>
          <w:szCs w:val="20"/>
        </w:rPr>
        <w:t>This school has rehearsal and performance spaces, a recording studio and access to the Clothworkers’ Centenary Concert Hall where concerts are held featuring our own orchestras, choirs and bands, these are open to staff and students at the University.</w:t>
      </w:r>
    </w:p>
    <w:p w:rsidR="00CB446F" w:rsidRDefault="00CB446F" w:rsidP="002A1353">
      <w:pPr>
        <w:pStyle w:val="ListParagraph"/>
        <w:numPr>
          <w:ilvl w:val="0"/>
          <w:numId w:val="26"/>
        </w:numPr>
        <w:spacing w:before="0" w:after="200" w:line="240" w:lineRule="auto"/>
        <w:jc w:val="both"/>
        <w:rPr>
          <w:sz w:val="20"/>
          <w:szCs w:val="20"/>
        </w:rPr>
      </w:pPr>
      <w:r w:rsidRPr="008C4CE8">
        <w:rPr>
          <w:sz w:val="20"/>
          <w:szCs w:val="20"/>
        </w:rPr>
        <w:t>The hall can be seen by the golden cupola.</w:t>
      </w:r>
    </w:p>
    <w:p w:rsidR="00CB446F" w:rsidRDefault="00CB446F" w:rsidP="002A1353">
      <w:pPr>
        <w:jc w:val="both"/>
        <w:rPr>
          <w:sz w:val="20"/>
          <w:szCs w:val="20"/>
        </w:rPr>
      </w:pPr>
    </w:p>
    <w:p w:rsidR="00CB446F" w:rsidRDefault="00CB446F" w:rsidP="002A1353">
      <w:pPr>
        <w:jc w:val="both"/>
        <w:rPr>
          <w:b/>
          <w:sz w:val="20"/>
          <w:szCs w:val="20"/>
        </w:rPr>
      </w:pPr>
      <w:r>
        <w:rPr>
          <w:b/>
          <w:sz w:val="20"/>
          <w:szCs w:val="20"/>
        </w:rPr>
        <w:t>Laidlaw Library:</w:t>
      </w:r>
    </w:p>
    <w:p w:rsidR="00CB446F" w:rsidRPr="008C4CE8" w:rsidRDefault="00CB446F" w:rsidP="002A1353">
      <w:pPr>
        <w:jc w:val="both"/>
        <w:rPr>
          <w:b/>
          <w:sz w:val="20"/>
          <w:szCs w:val="20"/>
        </w:rPr>
      </w:pPr>
    </w:p>
    <w:p w:rsidR="00CB446F" w:rsidRPr="008C4CE8" w:rsidRDefault="00CB446F" w:rsidP="002A1353">
      <w:pPr>
        <w:numPr>
          <w:ilvl w:val="0"/>
          <w:numId w:val="24"/>
        </w:numPr>
        <w:spacing w:before="0" w:line="240" w:lineRule="auto"/>
        <w:jc w:val="both"/>
        <w:rPr>
          <w:sz w:val="20"/>
          <w:szCs w:val="20"/>
        </w:rPr>
      </w:pPr>
      <w:r w:rsidRPr="008C4CE8">
        <w:rPr>
          <w:noProof/>
          <w:sz w:val="20"/>
          <w:szCs w:val="20"/>
          <w:lang w:eastAsia="en-GB"/>
        </w:rPr>
        <w:drawing>
          <wp:anchor distT="0" distB="0" distL="114300" distR="114300" simplePos="0" relativeHeight="251685888" behindDoc="1" locked="0" layoutInCell="1" allowOverlap="1" wp14:anchorId="1C4BDC0F" wp14:editId="2545F34F">
            <wp:simplePos x="0" y="0"/>
            <wp:positionH relativeFrom="margin">
              <wp:posOffset>4143375</wp:posOffset>
            </wp:positionH>
            <wp:positionV relativeFrom="paragraph">
              <wp:posOffset>20955</wp:posOffset>
            </wp:positionV>
            <wp:extent cx="1584325" cy="1209675"/>
            <wp:effectExtent l="0" t="0" r="0" b="9525"/>
            <wp:wrapTight wrapText="bothSides">
              <wp:wrapPolygon edited="0">
                <wp:start x="0" y="0"/>
                <wp:lineTo x="0" y="21430"/>
                <wp:lineTo x="21297" y="21430"/>
                <wp:lineTo x="21297" y="0"/>
                <wp:lineTo x="0" y="0"/>
              </wp:wrapPolygon>
            </wp:wrapTight>
            <wp:docPr id="6" name="Picture 6" descr="http://campaign.leeds.ac.uk/web/uploads/2015/05/Laidlaw-Library-small-300x214.jpg">
              <a:hlinkClick xmlns:a="http://schemas.openxmlformats.org/drawingml/2006/main" r:id="rId19"/>
            </wp:docPr>
            <wp:cNvGraphicFramePr/>
            <a:graphic xmlns:a="http://schemas.openxmlformats.org/drawingml/2006/main">
              <a:graphicData uri="http://schemas.openxmlformats.org/drawingml/2006/picture">
                <pic:pic xmlns:pic="http://schemas.openxmlformats.org/drawingml/2006/picture">
                  <pic:nvPicPr>
                    <pic:cNvPr id="12" name="Picture 12" descr="http://campaign.leeds.ac.uk/web/uploads/2015/05/Laidlaw-Library-small-300x214.jpg">
                      <a:hlinkClick r:id="rId19"/>
                    </pic:cNvPr>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84325" cy="1209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4CE8">
        <w:rPr>
          <w:sz w:val="20"/>
          <w:szCs w:val="20"/>
          <w:lang w:val="en"/>
        </w:rPr>
        <w:t>The library contains high demand collections and core texts as well as housing Skills@Library, where you can sign up to study skills workshops.</w:t>
      </w:r>
    </w:p>
    <w:p w:rsidR="00CB446F" w:rsidRPr="008C4CE8" w:rsidRDefault="00CB446F" w:rsidP="00CB446F">
      <w:pPr>
        <w:numPr>
          <w:ilvl w:val="0"/>
          <w:numId w:val="24"/>
        </w:numPr>
        <w:spacing w:before="0" w:line="240" w:lineRule="auto"/>
        <w:rPr>
          <w:sz w:val="20"/>
          <w:szCs w:val="20"/>
        </w:rPr>
      </w:pPr>
      <w:r w:rsidRPr="008C4CE8">
        <w:rPr>
          <w:sz w:val="20"/>
          <w:szCs w:val="20"/>
          <w:lang w:val="en"/>
        </w:rPr>
        <w:t>There are bookable group study areas and comfy places to study as well as a Café Nero.</w:t>
      </w:r>
    </w:p>
    <w:p w:rsidR="00CB446F" w:rsidRDefault="00CB446F" w:rsidP="00CB446F">
      <w:pPr>
        <w:numPr>
          <w:ilvl w:val="0"/>
          <w:numId w:val="24"/>
        </w:numPr>
        <w:spacing w:before="0" w:line="240" w:lineRule="auto"/>
        <w:rPr>
          <w:b/>
          <w:i/>
          <w:sz w:val="20"/>
          <w:szCs w:val="20"/>
        </w:rPr>
      </w:pPr>
      <w:r w:rsidRPr="008C4CE8">
        <w:rPr>
          <w:sz w:val="20"/>
          <w:szCs w:val="20"/>
        </w:rPr>
        <w:t xml:space="preserve">The library has solar panels and will even have a bee sanctuary on the roof, with 3 hives. Staff and students will have the opportunity to observe one hive and become bee keepers. </w:t>
      </w:r>
    </w:p>
    <w:p w:rsidR="00CB446F" w:rsidRPr="00CB446F" w:rsidRDefault="00CB446F" w:rsidP="00CB446F">
      <w:pPr>
        <w:spacing w:before="0" w:line="240" w:lineRule="auto"/>
        <w:ind w:left="720"/>
        <w:rPr>
          <w:b/>
          <w:i/>
          <w:sz w:val="20"/>
          <w:szCs w:val="20"/>
        </w:rPr>
      </w:pPr>
    </w:p>
    <w:p w:rsidR="00D96135" w:rsidRDefault="00D96135" w:rsidP="00CB446F">
      <w:pPr>
        <w:rPr>
          <w:b/>
          <w:sz w:val="20"/>
          <w:szCs w:val="20"/>
        </w:rPr>
      </w:pPr>
    </w:p>
    <w:p w:rsidR="00CB446F" w:rsidRPr="00CB446F" w:rsidRDefault="00CB446F" w:rsidP="00CB446F">
      <w:pPr>
        <w:rPr>
          <w:b/>
          <w:sz w:val="20"/>
          <w:szCs w:val="20"/>
        </w:rPr>
      </w:pPr>
      <w:r w:rsidRPr="00CB446F">
        <w:rPr>
          <w:b/>
          <w:sz w:val="20"/>
          <w:szCs w:val="20"/>
        </w:rPr>
        <w:t xml:space="preserve">Depending on which course you are studying, you should point out your own course building, and include some facts. </w:t>
      </w:r>
    </w:p>
    <w:p w:rsidR="006D5D9B" w:rsidRPr="00CB446F" w:rsidRDefault="006D5D9B" w:rsidP="00CB446F"/>
    <w:sectPr w:rsidR="006D5D9B" w:rsidRPr="00CB446F" w:rsidSect="00C43089">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C9F" w:rsidRDefault="00660C9F" w:rsidP="00000F2E">
      <w:pPr>
        <w:spacing w:before="0" w:line="240" w:lineRule="auto"/>
      </w:pPr>
      <w:r>
        <w:separator/>
      </w:r>
    </w:p>
  </w:endnote>
  <w:endnote w:type="continuationSeparator" w:id="0">
    <w:p w:rsidR="00660C9F" w:rsidRDefault="00660C9F" w:rsidP="00000F2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C9F" w:rsidRDefault="00660C9F" w:rsidP="00000F2E">
      <w:pPr>
        <w:spacing w:before="0" w:line="240" w:lineRule="auto"/>
      </w:pPr>
      <w:r>
        <w:separator/>
      </w:r>
    </w:p>
  </w:footnote>
  <w:footnote w:type="continuationSeparator" w:id="0">
    <w:p w:rsidR="00660C9F" w:rsidRDefault="00660C9F" w:rsidP="00000F2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F2E" w:rsidRPr="00000F2E" w:rsidRDefault="00000F2E" w:rsidP="00000F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14187"/>
    <w:multiLevelType w:val="hybridMultilevel"/>
    <w:tmpl w:val="11D81154"/>
    <w:lvl w:ilvl="0" w:tplc="B6FA255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3435B"/>
    <w:multiLevelType w:val="hybridMultilevel"/>
    <w:tmpl w:val="8AAEB7D2"/>
    <w:lvl w:ilvl="0" w:tplc="B6FA255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2139B8"/>
    <w:multiLevelType w:val="hybridMultilevel"/>
    <w:tmpl w:val="A1720E30"/>
    <w:lvl w:ilvl="0" w:tplc="73D4218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285209"/>
    <w:multiLevelType w:val="hybridMultilevel"/>
    <w:tmpl w:val="BF2EF1AC"/>
    <w:lvl w:ilvl="0" w:tplc="B6FA255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DA084F"/>
    <w:multiLevelType w:val="hybridMultilevel"/>
    <w:tmpl w:val="CBDE9392"/>
    <w:lvl w:ilvl="0" w:tplc="B6FA255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312979"/>
    <w:multiLevelType w:val="hybridMultilevel"/>
    <w:tmpl w:val="A4B40BB4"/>
    <w:lvl w:ilvl="0" w:tplc="B6FA255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EE2168"/>
    <w:multiLevelType w:val="hybridMultilevel"/>
    <w:tmpl w:val="4DEA8528"/>
    <w:lvl w:ilvl="0" w:tplc="08527490">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1A24EC7"/>
    <w:multiLevelType w:val="hybridMultilevel"/>
    <w:tmpl w:val="FD28835A"/>
    <w:lvl w:ilvl="0" w:tplc="B6FA255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092E20"/>
    <w:multiLevelType w:val="hybridMultilevel"/>
    <w:tmpl w:val="56940020"/>
    <w:lvl w:ilvl="0" w:tplc="452625F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AA34DD"/>
    <w:multiLevelType w:val="hybridMultilevel"/>
    <w:tmpl w:val="1004E2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B74492"/>
    <w:multiLevelType w:val="hybridMultilevel"/>
    <w:tmpl w:val="7D50F3C4"/>
    <w:lvl w:ilvl="0" w:tplc="B6FA255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2760A"/>
    <w:multiLevelType w:val="hybridMultilevel"/>
    <w:tmpl w:val="3DD0E974"/>
    <w:lvl w:ilvl="0" w:tplc="B6FA255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EF4663"/>
    <w:multiLevelType w:val="hybridMultilevel"/>
    <w:tmpl w:val="25B6F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150C4"/>
    <w:multiLevelType w:val="hybridMultilevel"/>
    <w:tmpl w:val="C22E0136"/>
    <w:lvl w:ilvl="0" w:tplc="B6FA2556">
      <w:start w:val="1"/>
      <w:numFmt w:val="bullet"/>
      <w:lvlText w:val="-"/>
      <w:lvlJc w:val="left"/>
      <w:pPr>
        <w:tabs>
          <w:tab w:val="num" w:pos="644"/>
        </w:tabs>
        <w:ind w:left="644" w:hanging="360"/>
      </w:pPr>
      <w:rPr>
        <w:rFonts w:ascii="Calibri" w:eastAsia="Times New Roman" w:hAnsi="Calibri"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AA5979"/>
    <w:multiLevelType w:val="hybridMultilevel"/>
    <w:tmpl w:val="B05AE620"/>
    <w:lvl w:ilvl="0" w:tplc="B65A422A">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7ED0716"/>
    <w:multiLevelType w:val="hybridMultilevel"/>
    <w:tmpl w:val="FDB6B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70AC1"/>
    <w:multiLevelType w:val="hybridMultilevel"/>
    <w:tmpl w:val="7D2458E6"/>
    <w:lvl w:ilvl="0" w:tplc="452625FC">
      <w:start w:val="1"/>
      <w:numFmt w:val="decimal"/>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9"/>
  </w:num>
  <w:num w:numId="12">
    <w:abstractNumId w:val="25"/>
  </w:num>
  <w:num w:numId="13">
    <w:abstractNumId w:val="16"/>
  </w:num>
  <w:num w:numId="14">
    <w:abstractNumId w:val="15"/>
  </w:num>
  <w:num w:numId="15">
    <w:abstractNumId w:val="24"/>
  </w:num>
  <w:num w:numId="16">
    <w:abstractNumId w:val="23"/>
  </w:num>
  <w:num w:numId="17">
    <w:abstractNumId w:val="18"/>
  </w:num>
  <w:num w:numId="18">
    <w:abstractNumId w:val="26"/>
  </w:num>
  <w:num w:numId="19">
    <w:abstractNumId w:val="12"/>
  </w:num>
  <w:num w:numId="20">
    <w:abstractNumId w:val="10"/>
  </w:num>
  <w:num w:numId="21">
    <w:abstractNumId w:val="11"/>
  </w:num>
  <w:num w:numId="22">
    <w:abstractNumId w:val="20"/>
  </w:num>
  <w:num w:numId="23">
    <w:abstractNumId w:val="22"/>
  </w:num>
  <w:num w:numId="24">
    <w:abstractNumId w:val="14"/>
  </w:num>
  <w:num w:numId="25">
    <w:abstractNumId w:val="1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F2E"/>
    <w:rsid w:val="00000F2E"/>
    <w:rsid w:val="00005679"/>
    <w:rsid w:val="00067181"/>
    <w:rsid w:val="000A395C"/>
    <w:rsid w:val="001000CB"/>
    <w:rsid w:val="00146E9E"/>
    <w:rsid w:val="001C2F45"/>
    <w:rsid w:val="001C67C4"/>
    <w:rsid w:val="00260F00"/>
    <w:rsid w:val="002675EA"/>
    <w:rsid w:val="00273123"/>
    <w:rsid w:val="00281C0D"/>
    <w:rsid w:val="00291788"/>
    <w:rsid w:val="002A1353"/>
    <w:rsid w:val="002A237B"/>
    <w:rsid w:val="002D5F28"/>
    <w:rsid w:val="00322594"/>
    <w:rsid w:val="00330467"/>
    <w:rsid w:val="003400F1"/>
    <w:rsid w:val="00372C76"/>
    <w:rsid w:val="003D1EF5"/>
    <w:rsid w:val="00416AA0"/>
    <w:rsid w:val="00417AAC"/>
    <w:rsid w:val="00426C5E"/>
    <w:rsid w:val="004A7957"/>
    <w:rsid w:val="0056264E"/>
    <w:rsid w:val="005B0D14"/>
    <w:rsid w:val="005B61F4"/>
    <w:rsid w:val="005C161B"/>
    <w:rsid w:val="006422C8"/>
    <w:rsid w:val="00656A2F"/>
    <w:rsid w:val="00660C9F"/>
    <w:rsid w:val="006D5D9B"/>
    <w:rsid w:val="006F163E"/>
    <w:rsid w:val="00745ABE"/>
    <w:rsid w:val="007F0AE0"/>
    <w:rsid w:val="0086404C"/>
    <w:rsid w:val="00873D7B"/>
    <w:rsid w:val="00880119"/>
    <w:rsid w:val="00890E90"/>
    <w:rsid w:val="008B6773"/>
    <w:rsid w:val="0091059B"/>
    <w:rsid w:val="00930117"/>
    <w:rsid w:val="00A36CF5"/>
    <w:rsid w:val="00A77A1B"/>
    <w:rsid w:val="00A9106A"/>
    <w:rsid w:val="00AD1B4C"/>
    <w:rsid w:val="00AD3173"/>
    <w:rsid w:val="00AD7A0F"/>
    <w:rsid w:val="00B23E4E"/>
    <w:rsid w:val="00B3772F"/>
    <w:rsid w:val="00B73992"/>
    <w:rsid w:val="00B7564E"/>
    <w:rsid w:val="00BF7C01"/>
    <w:rsid w:val="00C10A82"/>
    <w:rsid w:val="00C43089"/>
    <w:rsid w:val="00CA19CD"/>
    <w:rsid w:val="00CB446F"/>
    <w:rsid w:val="00D00D33"/>
    <w:rsid w:val="00D02406"/>
    <w:rsid w:val="00D96135"/>
    <w:rsid w:val="00E057DF"/>
    <w:rsid w:val="00E209F2"/>
    <w:rsid w:val="00E67B64"/>
    <w:rsid w:val="00EB0528"/>
    <w:rsid w:val="00EB66B1"/>
    <w:rsid w:val="00EF29E1"/>
    <w:rsid w:val="00F367F1"/>
    <w:rsid w:val="00F419B2"/>
    <w:rsid w:val="00F96AC9"/>
    <w:rsid w:val="00FB0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AAF6B4F-F1F1-4A67-9091-91CEDD824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64E"/>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link w:val="NoSpacingChar"/>
    <w:uiPriority w:val="1"/>
    <w:qFormat/>
    <w:rsid w:val="003400F1"/>
    <w:pPr>
      <w:spacing w:after="0" w:line="240" w:lineRule="auto"/>
    </w:pPr>
  </w:style>
  <w:style w:type="paragraph" w:styleId="NormalWeb">
    <w:name w:val="Normal (Web)"/>
    <w:basedOn w:val="Normal"/>
    <w:uiPriority w:val="99"/>
    <w:semiHidden/>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paragraph" w:styleId="Header">
    <w:name w:val="header"/>
    <w:basedOn w:val="Normal"/>
    <w:link w:val="HeaderChar"/>
    <w:uiPriority w:val="99"/>
    <w:unhideWhenUsed/>
    <w:rsid w:val="00000F2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000F2E"/>
  </w:style>
  <w:style w:type="paragraph" w:styleId="Footer">
    <w:name w:val="footer"/>
    <w:basedOn w:val="Normal"/>
    <w:link w:val="FooterChar"/>
    <w:uiPriority w:val="99"/>
    <w:unhideWhenUsed/>
    <w:rsid w:val="00000F2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000F2E"/>
  </w:style>
  <w:style w:type="paragraph" w:styleId="ListParagraph">
    <w:name w:val="List Paragraph"/>
    <w:basedOn w:val="Normal"/>
    <w:uiPriority w:val="34"/>
    <w:qFormat/>
    <w:rsid w:val="006D5D9B"/>
    <w:pPr>
      <w:ind w:left="720"/>
      <w:contextualSpacing/>
    </w:pPr>
  </w:style>
  <w:style w:type="character" w:customStyle="1" w:styleId="NoSpacingChar">
    <w:name w:val="No Spacing Char"/>
    <w:basedOn w:val="DefaultParagraphFont"/>
    <w:link w:val="NoSpacing"/>
    <w:uiPriority w:val="1"/>
    <w:rsid w:val="001C67C4"/>
  </w:style>
  <w:style w:type="character" w:styleId="Hyperlink">
    <w:name w:val="Hyperlink"/>
    <w:rsid w:val="00426C5E"/>
    <w:rPr>
      <w:color w:val="0000FF"/>
      <w:u w:val="single"/>
    </w:rPr>
  </w:style>
  <w:style w:type="paragraph" w:customStyle="1" w:styleId="Pa1">
    <w:name w:val="Pa1"/>
    <w:basedOn w:val="Normal"/>
    <w:next w:val="Normal"/>
    <w:uiPriority w:val="99"/>
    <w:rsid w:val="00426C5E"/>
    <w:pPr>
      <w:autoSpaceDE w:val="0"/>
      <w:autoSpaceDN w:val="0"/>
      <w:adjustRightInd w:val="0"/>
      <w:spacing w:before="0" w:line="241" w:lineRule="atLeast"/>
    </w:pPr>
    <w:rPr>
      <w:rFonts w:ascii="TradeGothic Light" w:eastAsia="Calibri" w:hAnsi="TradeGothic Light" w:cs="Times New Roman"/>
    </w:rPr>
  </w:style>
  <w:style w:type="paragraph" w:styleId="BalloonText">
    <w:name w:val="Balloon Text"/>
    <w:basedOn w:val="Normal"/>
    <w:link w:val="BalloonTextChar"/>
    <w:uiPriority w:val="99"/>
    <w:semiHidden/>
    <w:unhideWhenUsed/>
    <w:rsid w:val="001000C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0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google.co.uk/url?sa=i&amp;rct=j&amp;q=&amp;esrc=s&amp;frm=1&amp;source=images&amp;cd=&amp;cad=rja&amp;uact=8&amp;ved=0CAcQjRxqFQoTCK_876rbzsgCFcjSGgodPcUEtQ&amp;url=http://campaign.leeds.ac.uk/news/laidlaw-library-opens/&amp;psig=AFQjCNHGW2R0X3jemgj7mPadYM718unvRA&amp;ust=1445350196997701"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1647</Words>
  <Characters>9391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Elouise Courtney</dc:creator>
  <cp:keywords/>
  <dc:description/>
  <cp:lastModifiedBy>Grace Lane</cp:lastModifiedBy>
  <cp:revision>2</cp:revision>
  <cp:lastPrinted>2018-11-08T10:51:00Z</cp:lastPrinted>
  <dcterms:created xsi:type="dcterms:W3CDTF">2018-11-08T12:05:00Z</dcterms:created>
  <dcterms:modified xsi:type="dcterms:W3CDTF">2018-11-08T12:05:00Z</dcterms:modified>
</cp:coreProperties>
</file>